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楷体" w:hAnsi="楷体" w:eastAsia="楷体" w:cs="楷体"/>
          <w:b/>
          <w:bCs/>
          <w:sz w:val="48"/>
          <w:szCs w:val="48"/>
        </w:rPr>
      </w:pPr>
      <w:r>
        <w:rPr>
          <w:sz w:val="21"/>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258445</wp:posOffset>
                </wp:positionV>
                <wp:extent cx="946785" cy="826135"/>
                <wp:effectExtent l="4445" t="4445" r="20320" b="7620"/>
                <wp:wrapNone/>
                <wp:docPr id="1" name="文本框 1"/>
                <wp:cNvGraphicFramePr/>
                <a:graphic xmlns:a="http://schemas.openxmlformats.org/drawingml/2006/main">
                  <a:graphicData uri="http://schemas.microsoft.com/office/word/2010/wordprocessingShape">
                    <wps:wsp>
                      <wps:cNvSpPr txBox="1"/>
                      <wps:spPr>
                        <a:xfrm>
                          <a:off x="1079500" y="1108075"/>
                          <a:ext cx="946785" cy="8261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申报</w:t>
                            </w:r>
                            <w:r>
                              <w:rPr>
                                <w:rFonts w:hint="eastAsia" w:ascii="宋体" w:hAnsi="宋体" w:eastAsia="宋体" w:cs="宋体"/>
                                <w:b/>
                                <w:bCs/>
                                <w:sz w:val="28"/>
                                <w:szCs w:val="28"/>
                                <w:lang w:val="en-US" w:eastAsia="zh-CN"/>
                              </w:rPr>
                              <w:t>2022年</w:t>
                            </w:r>
                            <w:r>
                              <w:rPr>
                                <w:rFonts w:hint="eastAsia" w:ascii="宋体" w:hAnsi="宋体" w:eastAsia="宋体" w:cs="宋体"/>
                                <w:b/>
                                <w:bCs/>
                                <w:sz w:val="28"/>
                                <w:szCs w:val="28"/>
                                <w:lang w:eastAsia="zh-CN"/>
                              </w:rPr>
                              <w:t>优秀教师材料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15pt;margin-top:20.35pt;height:65.05pt;width:74.55pt;z-index:251659264;mso-width-relative:page;mso-height-relative:page;" fillcolor="#FFFFFF [3201]" filled="t" stroked="t" coordsize="21600,21600" o:gfxdata="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kO3+m1gAAAAoBAAAPAAAAAAAAAAEAIAAA&#10;ACIAAABkcnMvZG93bnJldi54bWxQSwECFAAUAAAACACHTuJA0bAFnUcCAAB0BAAADgAAAAAAAAAB&#10;ACAAAAAlAQAAZHJzL2Uyb0RvYy54bWxQSwUGAAAAAAYABgBZAQAA3g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申报</w:t>
                      </w:r>
                      <w:r>
                        <w:rPr>
                          <w:rFonts w:hint="eastAsia" w:ascii="宋体" w:hAnsi="宋体" w:eastAsia="宋体" w:cs="宋体"/>
                          <w:b/>
                          <w:bCs/>
                          <w:sz w:val="28"/>
                          <w:szCs w:val="28"/>
                          <w:lang w:val="en-US" w:eastAsia="zh-CN"/>
                        </w:rPr>
                        <w:t>2022年</w:t>
                      </w:r>
                      <w:r>
                        <w:rPr>
                          <w:rFonts w:hint="eastAsia" w:ascii="宋体" w:hAnsi="宋体" w:eastAsia="宋体" w:cs="宋体"/>
                          <w:b/>
                          <w:bCs/>
                          <w:sz w:val="28"/>
                          <w:szCs w:val="28"/>
                          <w:lang w:eastAsia="zh-CN"/>
                        </w:rPr>
                        <w:t>优秀教师材料</w:t>
                      </w:r>
                    </w:p>
                  </w:txbxContent>
                </v:textbox>
              </v:shape>
            </w:pict>
          </mc:Fallback>
        </mc:AlternateContent>
      </w: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楷体" w:hAnsi="楷体" w:eastAsia="楷体" w:cs="楷体"/>
          <w:b/>
          <w:bCs/>
          <w:sz w:val="48"/>
          <w:szCs w:val="48"/>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楷体" w:hAnsi="楷体" w:eastAsia="楷体" w:cs="楷体"/>
          <w:b/>
          <w:bCs/>
          <w:sz w:val="48"/>
          <w:szCs w:val="48"/>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楷体" w:hAnsi="楷体" w:eastAsia="楷体" w:cs="楷体"/>
          <w:b/>
          <w:bCs/>
          <w:sz w:val="48"/>
          <w:szCs w:val="48"/>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楷体" w:hAnsi="楷体" w:eastAsia="楷体" w:cs="楷体"/>
          <w:b/>
          <w:bCs/>
          <w:sz w:val="48"/>
          <w:szCs w:val="48"/>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楷体" w:hAnsi="楷体" w:eastAsia="楷体" w:cs="楷体"/>
          <w:b/>
          <w:bCs/>
          <w:sz w:val="48"/>
          <w:szCs w:val="48"/>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楷体" w:hAnsi="楷体" w:eastAsia="楷体" w:cs="楷体"/>
          <w:b/>
          <w:bCs/>
          <w:sz w:val="48"/>
          <w:szCs w:val="48"/>
          <w:lang w:eastAsia="zh-CN"/>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宋体" w:hAnsi="宋体" w:eastAsia="宋体" w:cs="宋体"/>
          <w:b/>
          <w:bCs/>
          <w:sz w:val="48"/>
          <w:szCs w:val="48"/>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宋体" w:hAnsi="宋体" w:eastAsia="宋体" w:cs="宋体"/>
          <w:b/>
          <w:bCs/>
          <w:sz w:val="44"/>
          <w:szCs w:val="44"/>
        </w:rPr>
      </w:pPr>
      <w:r>
        <w:rPr>
          <w:rFonts w:hint="eastAsia" w:ascii="宋体" w:hAnsi="宋体" w:eastAsia="宋体" w:cs="宋体"/>
          <w:b/>
          <w:bCs/>
          <w:sz w:val="44"/>
          <w:szCs w:val="44"/>
        </w:rPr>
        <w:t>立足教研</w:t>
      </w:r>
      <w:r>
        <w:rPr>
          <w:rFonts w:hint="eastAsia" w:eastAsia="宋体" w:cs="宋体"/>
          <w:b/>
          <w:bCs/>
          <w:sz w:val="44"/>
          <w:szCs w:val="44"/>
          <w:lang w:val="en-US" w:eastAsia="zh-CN"/>
        </w:rPr>
        <w:t xml:space="preserve">  </w:t>
      </w:r>
      <w:r>
        <w:rPr>
          <w:rFonts w:hint="eastAsia" w:ascii="宋体" w:hAnsi="宋体" w:eastAsia="宋体" w:cs="宋体"/>
          <w:b/>
          <w:bCs/>
          <w:sz w:val="44"/>
          <w:szCs w:val="44"/>
        </w:rPr>
        <w:t>科学育人</w:t>
      </w: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宋体" w:hAnsi="宋体" w:eastAsia="宋体" w:cs="宋体"/>
          <w:b/>
          <w:bCs/>
          <w:sz w:val="44"/>
          <w:szCs w:val="44"/>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宋体" w:hAnsi="宋体" w:eastAsia="宋体" w:cs="宋体"/>
          <w:b/>
          <w:bCs/>
          <w:sz w:val="44"/>
          <w:szCs w:val="44"/>
        </w:rPr>
      </w:pPr>
      <w:r>
        <w:rPr>
          <w:rFonts w:hint="eastAsia" w:ascii="宋体" w:hAnsi="宋体" w:eastAsia="宋体" w:cs="宋体"/>
          <w:b/>
          <w:bCs/>
          <w:sz w:val="44"/>
          <w:szCs w:val="44"/>
        </w:rPr>
        <w:t>竭诚奉献</w:t>
      </w:r>
      <w:r>
        <w:rPr>
          <w:rFonts w:hint="eastAsia" w:eastAsia="宋体" w:cs="宋体"/>
          <w:b/>
          <w:bCs/>
          <w:sz w:val="44"/>
          <w:szCs w:val="44"/>
          <w:lang w:val="en-US" w:eastAsia="zh-CN"/>
        </w:rPr>
        <w:t xml:space="preserve">  </w:t>
      </w:r>
      <w:r>
        <w:rPr>
          <w:rFonts w:hint="eastAsia" w:ascii="宋体" w:hAnsi="宋体" w:eastAsia="宋体" w:cs="宋体"/>
          <w:b/>
          <w:bCs/>
          <w:sz w:val="44"/>
          <w:szCs w:val="44"/>
        </w:rPr>
        <w:t>服务地方</w:t>
      </w: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方正楷体_GB2312" w:hAnsi="方正楷体_GB2312" w:eastAsia="方正楷体_GB2312" w:cs="方正楷体_GB2312"/>
          <w:b/>
          <w:bCs/>
          <w:sz w:val="36"/>
          <w:szCs w:val="36"/>
          <w:lang w:eastAsia="zh-CN"/>
        </w:rPr>
      </w:pPr>
      <w:r>
        <w:rPr>
          <w:rFonts w:hint="eastAsia" w:ascii="方正楷体_GB2312" w:hAnsi="方正楷体_GB2312" w:eastAsia="方正楷体_GB2312" w:cs="方正楷体_GB2312"/>
          <w:b/>
          <w:bCs/>
          <w:sz w:val="36"/>
          <w:szCs w:val="36"/>
        </w:rPr>
        <w:t>　　　</w:t>
      </w:r>
      <w:r>
        <w:rPr>
          <w:rFonts w:hint="eastAsia" w:ascii="方正楷体_GB2312" w:hAnsi="方正楷体_GB2312" w:eastAsia="方正楷体_GB2312" w:cs="方正楷体_GB2312"/>
          <w:b/>
          <w:bCs/>
          <w:sz w:val="36"/>
          <w:szCs w:val="36"/>
          <w:lang w:eastAsia="zh-CN"/>
        </w:rPr>
        <w:t>　</w:t>
      </w: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方正楷体_GB2312" w:hAnsi="方正楷体_GB2312" w:eastAsia="方正楷体_GB2312" w:cs="方正楷体_GB2312"/>
          <w:b/>
          <w:bCs/>
          <w:sz w:val="36"/>
          <w:szCs w:val="36"/>
          <w:lang w:eastAsia="zh-CN"/>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海南师范大学</w:t>
      </w:r>
      <w:r>
        <w:rPr>
          <w:rFonts w:hint="eastAsia" w:asciiTheme="minorEastAsia" w:hAnsiTheme="minorEastAsia" w:eastAsiaTheme="minorEastAsia" w:cstheme="minorEastAsia"/>
          <w:b w:val="0"/>
          <w:bCs w:val="0"/>
          <w:sz w:val="30"/>
          <w:szCs w:val="30"/>
          <w:lang w:eastAsia="zh-CN"/>
        </w:rPr>
        <w:t>美术</w:t>
      </w:r>
      <w:r>
        <w:rPr>
          <w:rFonts w:hint="eastAsia" w:asciiTheme="minorEastAsia" w:hAnsiTheme="minorEastAsia" w:eastAsiaTheme="minorEastAsia" w:cstheme="minorEastAsia"/>
          <w:b w:val="0"/>
          <w:bCs w:val="0"/>
          <w:sz w:val="30"/>
          <w:szCs w:val="30"/>
        </w:rPr>
        <w:t>学院</w:t>
      </w:r>
      <w:r>
        <w:rPr>
          <w:rFonts w:hint="eastAsia" w:asciiTheme="minorEastAsia" w:hAnsiTheme="minorEastAsia" w:eastAsiaTheme="minorEastAsia" w:cstheme="minorEastAsia"/>
          <w:b w:val="0"/>
          <w:bCs w:val="0"/>
          <w:sz w:val="30"/>
          <w:szCs w:val="30"/>
          <w:lang w:eastAsia="zh-CN"/>
        </w:rPr>
        <w:t>院长张引</w:t>
      </w:r>
      <w:r>
        <w:rPr>
          <w:rFonts w:hint="eastAsia" w:asciiTheme="minorEastAsia" w:hAnsiTheme="minorEastAsia" w:eastAsiaTheme="minorEastAsia" w:cstheme="minorEastAsia"/>
          <w:b w:val="0"/>
          <w:bCs w:val="0"/>
          <w:sz w:val="30"/>
          <w:szCs w:val="30"/>
        </w:rPr>
        <w:t>事迹材料</w:t>
      </w: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sz w:val="30"/>
          <w:szCs w:val="30"/>
        </w:rPr>
      </w:pPr>
    </w:p>
    <w:p>
      <w:pPr>
        <w:keepNext w:val="0"/>
        <w:keepLines w:val="0"/>
        <w:pageBreakBefore w:val="0"/>
        <w:kinsoku/>
        <w:wordWrap/>
        <w:overflowPunct/>
        <w:topLinePunct w:val="0"/>
        <w:autoSpaceDE/>
        <w:autoSpaceDN/>
        <w:bidi w:val="0"/>
        <w:adjustRightInd/>
        <w:snapToGrid/>
        <w:spacing w:line="480" w:lineRule="exact"/>
        <w:textAlignment w:val="auto"/>
        <w:rPr>
          <w:rFonts w:hint="eastAsia" w:ascii="方正楷体_GB2312" w:hAnsi="方正楷体_GB2312" w:eastAsia="方正楷体_GB2312" w:cs="方正楷体_GB2312"/>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b/>
          <w:bCs/>
          <w:sz w:val="40"/>
          <w:szCs w:val="48"/>
          <w:lang w:eastAsia="zh-CN"/>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outlineLvl w:val="0"/>
        <w:rPr>
          <w:rFonts w:hint="eastAsia" w:ascii="楷体" w:hAnsi="楷体" w:eastAsia="楷体" w:cs="楷体"/>
          <w:b/>
          <w:bCs/>
          <w:sz w:val="48"/>
          <w:szCs w:val="48"/>
          <w:lang w:eastAsia="zh-CN"/>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宋体" w:hAnsi="宋体" w:eastAsia="宋体" w:cs="宋体"/>
          <w:b/>
          <w:bCs/>
          <w:sz w:val="44"/>
          <w:szCs w:val="44"/>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宋体" w:hAnsi="宋体" w:eastAsia="宋体" w:cs="宋体"/>
          <w:b/>
          <w:bCs/>
          <w:sz w:val="44"/>
          <w:szCs w:val="44"/>
        </w:rPr>
      </w:pPr>
      <w:r>
        <w:rPr>
          <w:rFonts w:hint="eastAsia" w:ascii="宋体" w:hAnsi="宋体" w:eastAsia="宋体" w:cs="宋体"/>
          <w:b/>
          <w:bCs/>
          <w:sz w:val="44"/>
          <w:szCs w:val="44"/>
        </w:rPr>
        <w:t>立足教研</w:t>
      </w:r>
      <w:r>
        <w:rPr>
          <w:rFonts w:hint="eastAsia" w:eastAsia="宋体" w:cs="宋体"/>
          <w:b/>
          <w:bCs/>
          <w:sz w:val="44"/>
          <w:szCs w:val="44"/>
          <w:lang w:val="en-US" w:eastAsia="zh-CN"/>
        </w:rPr>
        <w:t xml:space="preserve">  </w:t>
      </w:r>
      <w:r>
        <w:rPr>
          <w:rFonts w:hint="eastAsia" w:ascii="宋体" w:hAnsi="宋体" w:eastAsia="宋体" w:cs="宋体"/>
          <w:b/>
          <w:bCs/>
          <w:sz w:val="44"/>
          <w:szCs w:val="44"/>
        </w:rPr>
        <w:t>科学育人</w:t>
      </w: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方正楷体_GB2312" w:hAnsi="方正楷体_GB2312" w:eastAsia="方正楷体_GB2312" w:cs="方正楷体_GB2312"/>
          <w:b/>
          <w:bCs/>
          <w:sz w:val="36"/>
          <w:szCs w:val="36"/>
          <w:lang w:eastAsia="zh-CN"/>
        </w:rPr>
      </w:pPr>
      <w:r>
        <w:rPr>
          <w:rFonts w:hint="eastAsia" w:ascii="宋体" w:hAnsi="宋体" w:eastAsia="宋体" w:cs="宋体"/>
          <w:b/>
          <w:bCs/>
          <w:sz w:val="44"/>
          <w:szCs w:val="44"/>
        </w:rPr>
        <w:t>竭诚奉献</w:t>
      </w:r>
      <w:r>
        <w:rPr>
          <w:rFonts w:hint="eastAsia" w:eastAsia="宋体" w:cs="宋体"/>
          <w:b/>
          <w:bCs/>
          <w:sz w:val="44"/>
          <w:szCs w:val="44"/>
          <w:lang w:val="en-US" w:eastAsia="zh-CN"/>
        </w:rPr>
        <w:t xml:space="preserve">  </w:t>
      </w:r>
      <w:r>
        <w:rPr>
          <w:rFonts w:hint="eastAsia" w:ascii="宋体" w:hAnsi="宋体" w:eastAsia="宋体" w:cs="宋体"/>
          <w:b/>
          <w:bCs/>
          <w:sz w:val="44"/>
          <w:szCs w:val="44"/>
        </w:rPr>
        <w:t>服务地方</w:t>
      </w: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Theme="minorEastAsia" w:hAnsiTheme="minorEastAsia" w:eastAsiaTheme="minorEastAsia" w:cstheme="minorEastAsia"/>
          <w:b w:val="0"/>
          <w:bCs w:val="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海南师范大学</w:t>
      </w:r>
      <w:r>
        <w:rPr>
          <w:rFonts w:hint="eastAsia" w:asciiTheme="minorEastAsia" w:hAnsiTheme="minorEastAsia" w:eastAsiaTheme="minorEastAsia" w:cstheme="minorEastAsia"/>
          <w:b w:val="0"/>
          <w:bCs w:val="0"/>
          <w:sz w:val="30"/>
          <w:szCs w:val="30"/>
          <w:lang w:eastAsia="zh-CN"/>
        </w:rPr>
        <w:t>美术</w:t>
      </w:r>
      <w:r>
        <w:rPr>
          <w:rFonts w:hint="eastAsia" w:asciiTheme="minorEastAsia" w:hAnsiTheme="minorEastAsia" w:eastAsiaTheme="minorEastAsia" w:cstheme="minorEastAsia"/>
          <w:b w:val="0"/>
          <w:bCs w:val="0"/>
          <w:sz w:val="30"/>
          <w:szCs w:val="30"/>
        </w:rPr>
        <w:t>学院</w:t>
      </w:r>
      <w:r>
        <w:rPr>
          <w:rFonts w:hint="eastAsia" w:asciiTheme="minorEastAsia" w:hAnsiTheme="minorEastAsia" w:eastAsiaTheme="minorEastAsia" w:cstheme="minorEastAsia"/>
          <w:b w:val="0"/>
          <w:bCs w:val="0"/>
          <w:sz w:val="30"/>
          <w:szCs w:val="30"/>
          <w:lang w:eastAsia="zh-CN"/>
        </w:rPr>
        <w:t>院长张引</w:t>
      </w:r>
      <w:r>
        <w:rPr>
          <w:rFonts w:hint="eastAsia" w:asciiTheme="minorEastAsia" w:hAnsiTheme="minorEastAsia" w:eastAsiaTheme="minorEastAsia" w:cstheme="minorEastAsia"/>
          <w:b w:val="0"/>
          <w:bCs w:val="0"/>
          <w:sz w:val="30"/>
          <w:szCs w:val="30"/>
        </w:rPr>
        <w:t>事迹材料</w:t>
      </w:r>
    </w:p>
    <w:p>
      <w:pPr>
        <w:pStyle w:val="2"/>
        <w:keepNext w:val="0"/>
        <w:keepLines w:val="0"/>
        <w:pageBreakBefore w:val="0"/>
        <w:kinsoku/>
        <w:wordWrap/>
        <w:overflowPunct/>
        <w:topLinePunct w:val="0"/>
        <w:autoSpaceDE/>
        <w:autoSpaceDN/>
        <w:bidi w:val="0"/>
        <w:adjustRightInd/>
        <w:snapToGrid/>
        <w:spacing w:before="0" w:beforeAutospacing="0" w:after="0" w:afterAutospacing="0" w:line="480" w:lineRule="exact"/>
        <w:jc w:val="center"/>
        <w:textAlignment w:val="auto"/>
        <w:outlineLvl w:val="0"/>
        <w:rPr>
          <w:rFonts w:hint="eastAsia" w:asciiTheme="minorEastAsia" w:hAnsiTheme="minorEastAsia" w:eastAsiaTheme="minorEastAsia" w:cstheme="minorEastAsia"/>
          <w:b w:val="0"/>
          <w:bCs w:val="0"/>
          <w:sz w:val="30"/>
          <w:szCs w:val="30"/>
        </w:rPr>
      </w:pP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Calibri" w:hAnsi="Calibri" w:eastAsia="宋体" w:cs="Times New Roman"/>
          <w:sz w:val="28"/>
          <w:szCs w:val="28"/>
          <w:lang w:val="en-US" w:eastAsia="zh-CN"/>
        </w:rPr>
      </w:pPr>
      <w:r>
        <w:rPr>
          <w:rFonts w:hint="eastAsia" w:ascii="Calibri" w:hAnsi="Calibri" w:eastAsia="宋体" w:cs="Times New Roman"/>
          <w:sz w:val="28"/>
          <w:szCs w:val="28"/>
          <w:lang w:val="en-US" w:eastAsia="zh-CN"/>
        </w:rPr>
        <w:t>张引，男，中共党员，任教于海南师范大学美术学院、教授、博士、院长，博士研究生导师，国家“万人计划”青年拔尖人才；省级优势特色重点学科（设计学）一级学科带头人，省级优势特色重点学科（美术学）二级方向“民族民间美术与设计服务研究”学科带头人，教育部国家一流本科专业建设点（环境设计）负责人，国家教育部中华优秀传统文化传承基地负责人，海南省国际设计岛创新设计研究基地负责人，省级一流课程（建筑模型设计与制作）负责人；担任国家社科基金艺术学项目通讯评审、国家社科基金后期资助项目评审、省社科联科研项目评审、省委宣传部重大文化产业项目评审专家；教育部硕士毕业论文通讯评审专家、泰国东方大学博士生导师、客座教授等十余项学术兼职，获评全国明德教师奖、海南省五四青年奖章、南海名家、海南省高层次人才、入选海南省515人才工程、海南省最美教师、海南师范大学优秀硕士生导师、海南师范大学园丁奖。</w:t>
      </w:r>
    </w:p>
    <w:p>
      <w:pPr>
        <w:keepNext w:val="0"/>
        <w:keepLines w:val="0"/>
        <w:pageBreakBefore w:val="0"/>
        <w:kinsoku/>
        <w:wordWrap/>
        <w:overflowPunct/>
        <w:topLinePunct w:val="0"/>
        <w:autoSpaceDE/>
        <w:autoSpaceDN/>
        <w:bidi w:val="0"/>
        <w:adjustRightInd/>
        <w:snapToGrid/>
        <w:spacing w:line="480" w:lineRule="exact"/>
        <w:ind w:firstLine="562" w:firstLineChars="200"/>
        <w:jc w:val="left"/>
        <w:textAlignment w:val="auto"/>
        <w:rPr>
          <w:rFonts w:hint="eastAsia" w:ascii="Calibri" w:hAnsi="Calibri" w:eastAsia="宋体" w:cs="Times New Roman"/>
          <w:b/>
          <w:bCs/>
          <w:sz w:val="28"/>
          <w:szCs w:val="28"/>
          <w:lang w:val="en-US" w:eastAsia="zh-CN"/>
        </w:rPr>
      </w:pPr>
      <w:r>
        <w:rPr>
          <w:rFonts w:hint="eastAsia" w:ascii="Calibri" w:hAnsi="Calibri" w:eastAsia="宋体" w:cs="Times New Roman"/>
          <w:b/>
          <w:bCs/>
          <w:sz w:val="28"/>
          <w:szCs w:val="28"/>
          <w:lang w:val="en-US" w:eastAsia="zh-CN"/>
        </w:rPr>
        <w:t>一、政治坚定，严谨履职</w:t>
      </w:r>
    </w:p>
    <w:p>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Calibri" w:hAnsi="Calibri" w:eastAsia="宋体" w:cs="Times New Roman"/>
          <w:sz w:val="28"/>
          <w:szCs w:val="28"/>
          <w:lang w:val="en-US" w:eastAsia="zh-CN"/>
        </w:rPr>
      </w:pPr>
      <w:r>
        <w:rPr>
          <w:rFonts w:hint="eastAsia" w:ascii="Calibri" w:hAnsi="Calibri" w:eastAsia="宋体" w:cs="Times New Roman"/>
          <w:sz w:val="28"/>
          <w:szCs w:val="28"/>
          <w:lang w:eastAsia="zh-CN"/>
        </w:rPr>
        <w:t>自</w:t>
      </w:r>
      <w:r>
        <w:rPr>
          <w:rFonts w:hint="eastAsia" w:ascii="Calibri" w:hAnsi="Calibri" w:eastAsia="宋体" w:cs="Times New Roman"/>
          <w:sz w:val="28"/>
          <w:szCs w:val="28"/>
          <w:lang w:val="en-US" w:eastAsia="zh-CN"/>
        </w:rPr>
        <w:t>2003年参加工作以来，我一直</w:t>
      </w:r>
      <w:r>
        <w:rPr>
          <w:rFonts w:hint="eastAsia" w:ascii="Calibri" w:hAnsi="Calibri" w:eastAsia="宋体" w:cs="Times New Roman"/>
          <w:sz w:val="28"/>
          <w:szCs w:val="28"/>
          <w:lang w:eastAsia="zh-CN"/>
        </w:rPr>
        <w:t>热情饱满地从事教学一线工作，做事干练，不计较个人得失，有高度的政治职责感和大局意识，始终以一名优秀党员、优秀教师的标准严格要求自我。关心学生，教书育人，为人师表，坚持“学生为本、质量第一”的指导思想，充分发挥教师组织者、引导者、促进者的作用，注重调动学生学习的进取性、主动性。</w:t>
      </w:r>
      <w:r>
        <w:rPr>
          <w:rFonts w:hint="eastAsia" w:ascii="Times New Roman" w:hAnsi="Times New Roman" w:eastAsia="宋体" w:cs="Times New Roman"/>
          <w:sz w:val="28"/>
          <w:szCs w:val="28"/>
          <w:lang w:val="en-US" w:eastAsia="zh-CN"/>
        </w:rPr>
        <w:t>工作中积极主动</w:t>
      </w:r>
      <w:r>
        <w:rPr>
          <w:rFonts w:hint="eastAsia" w:ascii="Times New Roman" w:hAnsi="Times New Roman" w:eastAsia="宋体" w:cs="Times New Roman"/>
          <w:sz w:val="28"/>
          <w:szCs w:val="28"/>
        </w:rPr>
        <w:t>学习中共中央、省委、学校党委、学校各职能部门的政策方针和工作部署，</w:t>
      </w:r>
      <w:r>
        <w:rPr>
          <w:rFonts w:hint="eastAsia" w:ascii="Calibri" w:hAnsi="Calibri" w:eastAsia="宋体" w:cs="Times New Roman"/>
          <w:sz w:val="28"/>
          <w:szCs w:val="28"/>
          <w:lang w:val="en-US" w:eastAsia="zh-CN"/>
        </w:rPr>
        <w:t>始终坚决拥护党的领导、坚决拥护以习近平为核心的党中央，勤于思考，严谨履职；全面贯彻国家的教育方针，忠诚党的教育事业，时刻关心国家大事；积极参加学校、学院组织的各级理论政治学习。本人于2021年9月22日-2021年9月28日于中央党校（行政学院）教师进修学院参加海南省中青年干部培训并顺利毕业；2021年9月14日-2021年12月14日于中共海南省委党校参加2021年海南省中青年干部培训班的培训并顺利毕业，通过学习，提高了政治能力，增强了“四个意识”、坚定“四个自信”、做到“两个维护”，提升了运用党的先进理论指导实践的能力，带领美术学院教研团队在海南自贸区港建设与国际设计岛发展中做出自己的贡献。</w:t>
      </w:r>
    </w:p>
    <w:p>
      <w:pPr>
        <w:keepNext w:val="0"/>
        <w:keepLines w:val="0"/>
        <w:pageBreakBefore w:val="0"/>
        <w:numPr>
          <w:ilvl w:val="0"/>
          <w:numId w:val="1"/>
        </w:numPr>
        <w:kinsoku/>
        <w:wordWrap/>
        <w:overflowPunct/>
        <w:topLinePunct w:val="0"/>
        <w:autoSpaceDE/>
        <w:autoSpaceDN/>
        <w:bidi w:val="0"/>
        <w:adjustRightInd/>
        <w:snapToGrid/>
        <w:spacing w:line="480" w:lineRule="exact"/>
        <w:ind w:firstLine="562" w:firstLineChars="200"/>
        <w:jc w:val="left"/>
        <w:textAlignment w:val="auto"/>
        <w:rPr>
          <w:rFonts w:hint="eastAsia" w:ascii="Calibri" w:hAnsi="Calibri" w:eastAsia="宋体" w:cs="Times New Roman"/>
          <w:b/>
          <w:bCs/>
          <w:sz w:val="28"/>
          <w:szCs w:val="28"/>
          <w:lang w:val="en-US" w:eastAsia="zh-CN"/>
        </w:rPr>
      </w:pPr>
      <w:r>
        <w:rPr>
          <w:rFonts w:hint="eastAsia" w:ascii="Calibri" w:hAnsi="Calibri" w:eastAsia="宋体" w:cs="Times New Roman"/>
          <w:b/>
          <w:bCs/>
          <w:sz w:val="28"/>
          <w:szCs w:val="28"/>
          <w:lang w:val="en-US" w:eastAsia="zh-CN"/>
        </w:rPr>
        <w:t>立足教研，精益求精</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val="en-US" w:eastAsia="zh-CN"/>
        </w:rPr>
      </w:pPr>
      <w:r>
        <w:rPr>
          <w:rFonts w:hint="eastAsia"/>
          <w:sz w:val="28"/>
          <w:szCs w:val="28"/>
          <w:lang w:val="en-US" w:eastAsia="zh-CN"/>
        </w:rPr>
        <w:t>我始终以学院教学、科研等各项工作的稳步发展为工作目标，发扬认真、吃苦耐劳的工作作风，创造性的开展各项工作。带领团队开展各项工作时，集思广益、精益求精、勇于创新；认真遵守学校的各项工作制度，保证工作效率和工作质量的同时，</w:t>
      </w:r>
      <w:r>
        <w:rPr>
          <w:rFonts w:hint="eastAsia"/>
          <w:sz w:val="28"/>
          <w:szCs w:val="28"/>
        </w:rPr>
        <w:t>在个人教学和科研工作方面毫不懈怠，做好教学准备工作、开展科学研究工作，</w:t>
      </w:r>
      <w:r>
        <w:rPr>
          <w:rFonts w:hint="eastAsia"/>
          <w:sz w:val="28"/>
          <w:szCs w:val="28"/>
          <w:lang w:val="en-US" w:eastAsia="zh-CN"/>
        </w:rPr>
        <w:t>坚持不懈地加强自身专业学习、提高科研理论素质。</w:t>
      </w:r>
    </w:p>
    <w:p>
      <w:pPr>
        <w:keepNext w:val="0"/>
        <w:keepLines w:val="0"/>
        <w:pageBreakBefore w:val="0"/>
        <w:kinsoku/>
        <w:wordWrap/>
        <w:overflowPunct/>
        <w:topLinePunct w:val="0"/>
        <w:autoSpaceDE/>
        <w:autoSpaceDN/>
        <w:bidi w:val="0"/>
        <w:adjustRightInd/>
        <w:snapToGrid/>
        <w:spacing w:line="480" w:lineRule="exact"/>
        <w:ind w:firstLine="562" w:firstLineChars="200"/>
        <w:jc w:val="both"/>
        <w:textAlignment w:val="auto"/>
        <w:rPr>
          <w:rFonts w:hint="eastAsia"/>
          <w:sz w:val="28"/>
          <w:szCs w:val="28"/>
          <w:lang w:val="en-US" w:eastAsia="zh-CN"/>
        </w:rPr>
      </w:pPr>
      <w:r>
        <w:rPr>
          <w:rFonts w:hint="eastAsia"/>
          <w:b/>
          <w:bCs/>
          <w:sz w:val="28"/>
          <w:szCs w:val="28"/>
          <w:lang w:val="en-US" w:eastAsia="zh-CN"/>
        </w:rPr>
        <w:t>科研方面获奖：</w:t>
      </w:r>
      <w:r>
        <w:rPr>
          <w:rFonts w:hint="eastAsia"/>
          <w:sz w:val="28"/>
          <w:szCs w:val="28"/>
          <w:lang w:val="en-US" w:eastAsia="zh-CN"/>
        </w:rPr>
        <w:t>主要研究方向为建筑遗产保护与文化生态环境研究，在《光明日报》《中国民族报》《装饰》《中国社科报》等国家权威刊物、CSSCI核心期刊等刊物共发表高质量学术论文30余篇。主持国家科学基金艺术学项目2项，主持科研平台3项，其中国家级1项，主持国家艺术基金人才培养项目1项，省社科重大、省教育厅重点等8项省级以上科研课题。主持3项横向课题，其中2022年获批海南省旅游和文化广电体育厅项目：搭建运营黎锦设计师及设计服务平台，项目总金额为294万元，是目前我校文科类学院获得的最高经费额度的横向课题。出版个人设计作品集2部，专著6部，教材3本，其中1本再版3次。获授权国家实用新型实用发明专利、外观设计专利等6项。科研成果二等奖1项、优秀论文一等奖1项；设计作品获得国家级奖项2项，南海文艺奖在内的省级一等奖4次，二等奖4次。</w:t>
      </w:r>
    </w:p>
    <w:p>
      <w:pPr>
        <w:keepNext w:val="0"/>
        <w:keepLines w:val="0"/>
        <w:pageBreakBefore w:val="0"/>
        <w:tabs>
          <w:tab w:val="left" w:pos="951"/>
        </w:tabs>
        <w:kinsoku/>
        <w:wordWrap/>
        <w:overflowPunct/>
        <w:topLinePunct w:val="0"/>
        <w:autoSpaceDE/>
        <w:autoSpaceDN/>
        <w:bidi w:val="0"/>
        <w:adjustRightInd/>
        <w:snapToGrid/>
        <w:spacing w:line="480" w:lineRule="exact"/>
        <w:ind w:firstLine="562" w:firstLineChars="200"/>
        <w:jc w:val="left"/>
        <w:textAlignment w:val="auto"/>
        <w:rPr>
          <w:rFonts w:hint="eastAsia"/>
          <w:b/>
          <w:bCs/>
          <w:sz w:val="28"/>
          <w:szCs w:val="28"/>
          <w:lang w:val="en-US" w:eastAsia="zh-CN"/>
        </w:rPr>
      </w:pPr>
      <w:r>
        <w:rPr>
          <w:rFonts w:hint="eastAsia"/>
          <w:b/>
          <w:bCs/>
          <w:sz w:val="28"/>
          <w:szCs w:val="28"/>
          <w:lang w:val="en-US" w:eastAsia="zh-CN"/>
        </w:rPr>
        <w:t>三</w:t>
      </w:r>
      <w:r>
        <w:rPr>
          <w:rFonts w:hint="eastAsia"/>
          <w:b/>
          <w:bCs/>
          <w:sz w:val="28"/>
          <w:szCs w:val="28"/>
          <w:lang w:val="en-US" w:eastAsia="zh-CN"/>
        </w:rPr>
        <w:tab/>
      </w:r>
      <w:r>
        <w:rPr>
          <w:rFonts w:hint="eastAsia"/>
          <w:b/>
          <w:bCs/>
          <w:sz w:val="28"/>
          <w:szCs w:val="28"/>
          <w:lang w:val="en-US" w:eastAsia="zh-CN"/>
        </w:rPr>
        <w:t>、以身作则，科学育人</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eastAsia="zh-CN"/>
        </w:rPr>
      </w:pPr>
      <w:r>
        <w:rPr>
          <w:rFonts w:hint="eastAsia"/>
          <w:sz w:val="28"/>
          <w:szCs w:val="28"/>
          <w:lang w:eastAsia="zh-CN"/>
        </w:rPr>
        <w:t>作为一名高校人民教师，</w:t>
      </w:r>
      <w:r>
        <w:rPr>
          <w:rFonts w:hint="eastAsia"/>
          <w:sz w:val="28"/>
          <w:szCs w:val="28"/>
          <w:lang w:val="en-US" w:eastAsia="zh-CN"/>
        </w:rPr>
        <w:t>时刻铭记</w:t>
      </w:r>
      <w:r>
        <w:rPr>
          <w:rFonts w:hint="eastAsia"/>
          <w:sz w:val="28"/>
          <w:szCs w:val="28"/>
          <w:lang w:eastAsia="zh-CN"/>
        </w:rPr>
        <w:t>教书育人，为人师表</w:t>
      </w:r>
      <w:r>
        <w:rPr>
          <w:rFonts w:hint="eastAsia"/>
          <w:sz w:val="28"/>
          <w:szCs w:val="28"/>
          <w:lang w:val="en-US" w:eastAsia="zh-CN"/>
        </w:rPr>
        <w:t>的初心</w:t>
      </w:r>
      <w:r>
        <w:rPr>
          <w:rFonts w:hint="eastAsia"/>
          <w:sz w:val="28"/>
          <w:szCs w:val="28"/>
          <w:lang w:eastAsia="zh-CN"/>
        </w:rPr>
        <w:t>，</w:t>
      </w:r>
      <w:r>
        <w:rPr>
          <w:rFonts w:hint="eastAsia"/>
          <w:sz w:val="28"/>
          <w:szCs w:val="28"/>
          <w:lang w:val="en-US" w:eastAsia="zh-CN"/>
        </w:rPr>
        <w:t>与时俱进</w:t>
      </w:r>
      <w:r>
        <w:rPr>
          <w:rFonts w:hint="eastAsia"/>
          <w:sz w:val="28"/>
          <w:szCs w:val="28"/>
          <w:lang w:eastAsia="zh-CN"/>
        </w:rPr>
        <w:t>思考提高</w:t>
      </w:r>
      <w:r>
        <w:rPr>
          <w:rFonts w:hint="eastAsia"/>
          <w:sz w:val="28"/>
          <w:szCs w:val="28"/>
          <w:lang w:val="en-US" w:eastAsia="zh-CN"/>
        </w:rPr>
        <w:t>教学质量</w:t>
      </w:r>
      <w:r>
        <w:rPr>
          <w:rFonts w:hint="eastAsia"/>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firstLine="562" w:firstLineChars="200"/>
        <w:jc w:val="left"/>
        <w:textAlignment w:val="auto"/>
        <w:rPr>
          <w:rFonts w:hint="eastAsia"/>
          <w:sz w:val="28"/>
          <w:szCs w:val="28"/>
          <w:lang w:val="en-US" w:eastAsia="zh-CN"/>
        </w:rPr>
      </w:pPr>
      <w:r>
        <w:rPr>
          <w:rFonts w:hint="eastAsia"/>
          <w:b/>
          <w:bCs/>
          <w:sz w:val="28"/>
          <w:szCs w:val="28"/>
          <w:lang w:val="en-US" w:eastAsia="zh-CN"/>
        </w:rPr>
        <w:t>教学育人方面：</w:t>
      </w:r>
      <w:r>
        <w:rPr>
          <w:rFonts w:hint="eastAsia"/>
          <w:sz w:val="28"/>
          <w:szCs w:val="28"/>
          <w:lang w:val="en-US" w:eastAsia="zh-CN"/>
        </w:rPr>
        <w:t>本人担任本科、研究生专业课程教学工作，着力培养学生的专业素养、实践能力、创新意识，为本科生、研究生开设</w:t>
      </w:r>
      <w:r>
        <w:rPr>
          <w:rFonts w:hint="eastAsia"/>
          <w:sz w:val="28"/>
          <w:szCs w:val="28"/>
          <w:lang w:eastAsia="zh-CN"/>
        </w:rPr>
        <w:t>《建筑模型制作与工艺》</w:t>
      </w:r>
      <w:r>
        <w:rPr>
          <w:rFonts w:hint="eastAsia"/>
          <w:sz w:val="28"/>
          <w:szCs w:val="28"/>
          <w:lang w:val="en-US" w:eastAsia="zh-CN"/>
        </w:rPr>
        <w:t>《环境设计》等专业课程。多年来，本人坚持立德树人，全方位育人，工作尽职尽责，带领教学团队，在课程建设、教学研究改革、科学育人等方面均取得阶段性显著成绩。教学中始终坚持把思想政治工作贯穿教育教学全过程，业余时间主动与学生谈心，解决学生专业和生活上的问题，以艺之理树人，以艺之德育人，为人师表，以身作则，深受学生一致好评。</w:t>
      </w:r>
    </w:p>
    <w:p>
      <w:pPr>
        <w:keepNext w:val="0"/>
        <w:keepLines w:val="0"/>
        <w:pageBreakBefore w:val="0"/>
        <w:kinsoku/>
        <w:wordWrap/>
        <w:overflowPunct/>
        <w:topLinePunct w:val="0"/>
        <w:autoSpaceDE/>
        <w:autoSpaceDN/>
        <w:bidi w:val="0"/>
        <w:adjustRightInd/>
        <w:snapToGrid/>
        <w:spacing w:line="480" w:lineRule="exact"/>
        <w:ind w:firstLine="562" w:firstLineChars="200"/>
        <w:jc w:val="both"/>
        <w:textAlignment w:val="auto"/>
        <w:rPr>
          <w:rFonts w:hint="default"/>
          <w:sz w:val="28"/>
          <w:szCs w:val="28"/>
          <w:highlight w:val="none"/>
          <w:lang w:val="en-US" w:eastAsia="zh-CN"/>
        </w:rPr>
      </w:pPr>
      <w:r>
        <w:rPr>
          <w:rFonts w:hint="eastAsia"/>
          <w:b/>
          <w:bCs/>
          <w:sz w:val="28"/>
          <w:szCs w:val="28"/>
          <w:lang w:val="en-US" w:eastAsia="zh-CN"/>
        </w:rPr>
        <w:t>教学方面获奖：</w:t>
      </w:r>
      <w:r>
        <w:rPr>
          <w:rFonts w:hint="eastAsia"/>
          <w:sz w:val="28"/>
          <w:szCs w:val="28"/>
          <w:highlight w:val="none"/>
          <w:lang w:val="en-US" w:eastAsia="zh-CN"/>
        </w:rPr>
        <w:t>近三年，获得省教学成果二等奖一项，获得校级教学成果奖2项，指导学生获得省级优秀硕士论文1篇、国家教育部大艺展艺术工作坊一等奖等；2021年，环境设计专业核心课程《建筑模型制作与工艺》已获海南省第二批一流本科课程，并已推荐申报国家级一流课程。2021年指导研究生发表核心论文6篇，核心设计作品10幅，指导研究生获奖10余项，其中，学术硕士研究生钟正男硕士论文《2021年指导的硕士研究生毕业论文“海南黎族传统民居建筑保护性设计研究——以五指山为例》获得海南省学位委员会、海南省教育厅颁发的海南省优秀硕士学位论文。指导硕士研究生王卓颖申报且成功立项海南师范大学2022年度创新创业开放基金（榕树基金）项目，并推荐为国家级创新创业项目，系我校唯一一个榕树巨人级别的创业实践项目。</w:t>
      </w:r>
    </w:p>
    <w:p>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highlight w:val="yellow"/>
          <w:lang w:eastAsia="zh-CN"/>
        </w:rPr>
      </w:pPr>
      <w:r>
        <w:rPr>
          <w:rFonts w:hint="eastAsia"/>
          <w:sz w:val="28"/>
          <w:szCs w:val="28"/>
          <w:lang w:val="en-US" w:eastAsia="zh-CN"/>
        </w:rPr>
        <w:t xml:space="preserve"> 2021年，我院环境设计专业获批</w:t>
      </w:r>
      <w:r>
        <w:rPr>
          <w:rFonts w:hint="eastAsia" w:ascii="宋体" w:hAnsi="宋体" w:eastAsia="宋体" w:cs="宋体"/>
          <w:sz w:val="28"/>
          <w:szCs w:val="28"/>
        </w:rPr>
        <w:t>国家级一流本科专业“双万计划” 建设点。在软科中国大学专业排名中，我美术学院的环境设计专业在全国401所该专业中排名（2021年）第35名、（2022年）第30名。在2022年中国软科-中国大学专业排名中，全校共3个专业被评为A级，其中两个A级专业是我院的环境设计和视觉传达设计。</w:t>
      </w:r>
    </w:p>
    <w:p>
      <w:pPr>
        <w:keepNext w:val="0"/>
        <w:keepLines w:val="0"/>
        <w:pageBreakBefore w:val="0"/>
        <w:tabs>
          <w:tab w:val="left" w:pos="951"/>
        </w:tabs>
        <w:kinsoku/>
        <w:wordWrap/>
        <w:overflowPunct/>
        <w:topLinePunct w:val="0"/>
        <w:autoSpaceDE/>
        <w:autoSpaceDN/>
        <w:bidi w:val="0"/>
        <w:adjustRightInd/>
        <w:snapToGrid/>
        <w:spacing w:line="480" w:lineRule="exact"/>
        <w:ind w:firstLine="562" w:firstLineChars="200"/>
        <w:jc w:val="left"/>
        <w:textAlignment w:val="auto"/>
        <w:rPr>
          <w:rFonts w:hint="eastAsia"/>
          <w:b/>
          <w:bCs/>
          <w:sz w:val="28"/>
          <w:szCs w:val="28"/>
          <w:lang w:val="en-US" w:eastAsia="zh-CN"/>
        </w:rPr>
      </w:pPr>
      <w:r>
        <w:rPr>
          <w:rFonts w:hint="eastAsia"/>
          <w:b/>
          <w:bCs/>
          <w:sz w:val="28"/>
          <w:szCs w:val="28"/>
          <w:lang w:val="en-US" w:eastAsia="zh-CN"/>
        </w:rPr>
        <w:t>四、严格要求，廉洁自律</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eastAsia="zh-CN"/>
        </w:rPr>
      </w:pPr>
      <w:r>
        <w:rPr>
          <w:rFonts w:hint="eastAsia"/>
          <w:sz w:val="28"/>
          <w:szCs w:val="28"/>
          <w:lang w:eastAsia="zh-CN"/>
        </w:rPr>
        <w:t>在工作中，</w:t>
      </w:r>
      <w:r>
        <w:rPr>
          <w:rFonts w:hint="eastAsia"/>
          <w:sz w:val="28"/>
          <w:szCs w:val="28"/>
          <w:lang w:val="en-US" w:eastAsia="zh-CN"/>
        </w:rPr>
        <w:t>我</w:t>
      </w:r>
      <w:r>
        <w:rPr>
          <w:rFonts w:hint="eastAsia"/>
          <w:sz w:val="28"/>
          <w:szCs w:val="28"/>
          <w:lang w:eastAsia="zh-CN"/>
        </w:rPr>
        <w:t>始终把党风廉政建设摆在重要位置，时时刻刻提醒自己，事事处处遵守党纪国法，严格遵守廉政规定，自觉接受组织和群众监督，政治上时刻与党中央保持高度一致，并始终对自己高标准严要求，以身作则。坚持带头认真学习党的大政方针政策，认真履行“一岗双责”，讲政治、讲原则、讲党性，恪尽职守，坚持完善学院党政联席会议制度；认真执行校党委决议要求，严格履行请示报告制度，工作中的重大事项及时请示汇报，个人有关事项按照组织部门的规定按时向党组织请示汇报。</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eastAsia="zh-CN"/>
        </w:rPr>
      </w:pPr>
      <w:r>
        <w:rPr>
          <w:rFonts w:hint="eastAsia"/>
          <w:sz w:val="28"/>
          <w:szCs w:val="28"/>
          <w:lang w:eastAsia="zh-CN"/>
        </w:rPr>
        <w:t>在今后的工作中，要继续增强廉政意识，头脑中时刻敲响廉政警钟，自觉树立良好形象，常怀律已之心，规范自己的行为。</w:t>
      </w:r>
    </w:p>
    <w:p>
      <w:pPr>
        <w:keepNext w:val="0"/>
        <w:keepLines w:val="0"/>
        <w:pageBreakBefore w:val="0"/>
        <w:numPr>
          <w:ilvl w:val="0"/>
          <w:numId w:val="2"/>
        </w:numPr>
        <w:kinsoku/>
        <w:wordWrap/>
        <w:overflowPunct/>
        <w:topLinePunct w:val="0"/>
        <w:autoSpaceDE/>
        <w:autoSpaceDN/>
        <w:bidi w:val="0"/>
        <w:adjustRightInd/>
        <w:snapToGrid/>
        <w:spacing w:line="480" w:lineRule="exact"/>
        <w:ind w:firstLine="562" w:firstLineChars="200"/>
        <w:jc w:val="left"/>
        <w:textAlignment w:val="auto"/>
        <w:rPr>
          <w:rFonts w:hint="eastAsia"/>
          <w:b/>
          <w:bCs/>
          <w:sz w:val="28"/>
          <w:szCs w:val="28"/>
          <w:lang w:eastAsia="zh-CN"/>
        </w:rPr>
      </w:pPr>
      <w:r>
        <w:rPr>
          <w:rFonts w:hint="eastAsia"/>
          <w:b/>
          <w:bCs/>
          <w:sz w:val="28"/>
          <w:szCs w:val="28"/>
          <w:lang w:eastAsia="zh-CN"/>
        </w:rPr>
        <w:t>竭诚</w:t>
      </w:r>
      <w:r>
        <w:rPr>
          <w:rFonts w:hint="eastAsia"/>
          <w:b/>
          <w:bCs/>
          <w:sz w:val="28"/>
          <w:szCs w:val="28"/>
          <w:lang w:val="en-US" w:eastAsia="zh-CN"/>
        </w:rPr>
        <w:t>奉献</w:t>
      </w:r>
      <w:r>
        <w:rPr>
          <w:rFonts w:hint="eastAsia"/>
          <w:b/>
          <w:bCs/>
          <w:sz w:val="28"/>
          <w:szCs w:val="28"/>
          <w:lang w:eastAsia="zh-CN"/>
        </w:rPr>
        <w:t>，服务社会</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eastAsia="zh-CN"/>
        </w:rPr>
      </w:pPr>
      <w:r>
        <w:rPr>
          <w:rFonts w:hint="eastAsia"/>
          <w:sz w:val="28"/>
          <w:szCs w:val="28"/>
          <w:lang w:val="en-US" w:eastAsia="zh-CN"/>
        </w:rPr>
        <w:t>2021年，</w:t>
      </w:r>
      <w:r>
        <w:rPr>
          <w:rFonts w:hint="eastAsia"/>
          <w:b w:val="0"/>
          <w:bCs w:val="0"/>
          <w:sz w:val="28"/>
          <w:szCs w:val="28"/>
          <w:lang w:val="en-US" w:eastAsia="zh-CN"/>
        </w:rPr>
        <w:t>我的</w:t>
      </w:r>
      <w:r>
        <w:rPr>
          <w:rFonts w:hint="eastAsia"/>
          <w:b w:val="0"/>
          <w:bCs w:val="0"/>
          <w:sz w:val="28"/>
          <w:szCs w:val="28"/>
          <w:lang w:eastAsia="zh-CN"/>
        </w:rPr>
        <w:t>研究报告</w:t>
      </w:r>
      <w:r>
        <w:rPr>
          <w:rFonts w:hint="eastAsia"/>
          <w:sz w:val="28"/>
          <w:szCs w:val="28"/>
          <w:lang w:eastAsia="zh-CN"/>
        </w:rPr>
        <w:t>：“关于我省黎族船型屋传统营造技艺推广与发展的建议”得到海南省政府领导（海南省人民政府冯飞省长）的批示，建议省旅文厅、教育厅、农业农村厅、住建厅等厅局重视提出的建议，并采纳；</w:t>
      </w:r>
      <w:r>
        <w:rPr>
          <w:rFonts w:hint="eastAsia"/>
          <w:b w:val="0"/>
          <w:bCs w:val="0"/>
          <w:sz w:val="28"/>
          <w:szCs w:val="28"/>
          <w:lang w:val="en-US" w:eastAsia="zh-CN"/>
        </w:rPr>
        <w:t>我的</w:t>
      </w:r>
      <w:r>
        <w:rPr>
          <w:rFonts w:hint="eastAsia"/>
          <w:b w:val="0"/>
          <w:bCs w:val="0"/>
          <w:sz w:val="28"/>
          <w:szCs w:val="28"/>
          <w:lang w:eastAsia="zh-CN"/>
        </w:rPr>
        <w:t>研究报告：</w:t>
      </w:r>
      <w:r>
        <w:rPr>
          <w:rFonts w:hint="eastAsia"/>
          <w:sz w:val="28"/>
          <w:szCs w:val="28"/>
          <w:lang w:eastAsia="zh-CN"/>
        </w:rPr>
        <w:t>“关于抓好我省中小学非遗特色艺术课程建设的建议”得到海南省政府领导（海南省人民政府王路副省长）的批示，部分建议被海南省教育厅</w:t>
      </w:r>
      <w:bookmarkStart w:id="0" w:name="_GoBack"/>
      <w:bookmarkEnd w:id="0"/>
      <w:r>
        <w:rPr>
          <w:rFonts w:hint="eastAsia"/>
          <w:sz w:val="28"/>
          <w:szCs w:val="28"/>
          <w:lang w:eastAsia="zh-CN"/>
        </w:rPr>
        <w:t>采纳。</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highlight w:val="none"/>
          <w:lang w:eastAsia="zh-CN"/>
        </w:rPr>
      </w:pPr>
      <w:r>
        <w:rPr>
          <w:rFonts w:hint="eastAsia"/>
          <w:sz w:val="28"/>
          <w:szCs w:val="28"/>
          <w:lang w:val="en-US" w:eastAsia="zh-CN"/>
        </w:rPr>
        <w:t>2022年本人</w:t>
      </w:r>
      <w:r>
        <w:rPr>
          <w:rFonts w:hint="eastAsia"/>
          <w:sz w:val="28"/>
          <w:szCs w:val="28"/>
          <w:lang w:eastAsia="zh-CN"/>
        </w:rPr>
        <w:t>主持并获批国家艺术基金2022年度艺术人才培训资助项目《南海地区热带民居建筑营造技艺设计人才培养》（资助金额120万），项目旨在培养海南地域优秀传统非遗设计人才</w:t>
      </w:r>
      <w:r>
        <w:rPr>
          <w:rFonts w:hint="eastAsia"/>
          <w:sz w:val="28"/>
          <w:szCs w:val="28"/>
          <w:highlight w:val="none"/>
          <w:lang w:eastAsia="zh-CN"/>
        </w:rPr>
        <w:t>，是我省在人文社科类纵向科研项目中目前获批经费额度最高的项目。</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eastAsia="zh-CN"/>
        </w:rPr>
      </w:pPr>
      <w:r>
        <w:rPr>
          <w:rFonts w:hint="eastAsia"/>
          <w:sz w:val="28"/>
          <w:szCs w:val="28"/>
          <w:lang w:val="en-US" w:eastAsia="zh-CN"/>
        </w:rPr>
        <w:t>2020-2022年，</w:t>
      </w:r>
      <w:r>
        <w:rPr>
          <w:rFonts w:hint="eastAsia"/>
          <w:sz w:val="28"/>
          <w:szCs w:val="28"/>
          <w:lang w:eastAsia="zh-CN"/>
        </w:rPr>
        <w:t>带领学院教学和科研团队开展教育部美育浸润行动项目与教育厅的“椰苗美育行动计划”试点工作，扶持白沙等四个市县的美育建设。为白沙民族中学等学校提供持续性定向精准帮扶和志愿服务。</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eastAsia="zh-CN"/>
        </w:rPr>
      </w:pPr>
      <w:r>
        <w:rPr>
          <w:rFonts w:hint="eastAsia"/>
          <w:sz w:val="28"/>
          <w:szCs w:val="28"/>
          <w:lang w:val="en-US" w:eastAsia="zh-CN"/>
        </w:rPr>
        <w:t>2021年12月，</w:t>
      </w:r>
      <w:r>
        <w:rPr>
          <w:rFonts w:hint="eastAsia"/>
          <w:sz w:val="28"/>
          <w:szCs w:val="28"/>
          <w:lang w:eastAsia="zh-CN"/>
        </w:rPr>
        <w:t>我院在海口美兰国际机场二期T2 新航站楼投入运营仪式上，在免税店宣传展示区展出教师、本科生、研究生及美育培养青少年</w:t>
      </w:r>
      <w:r>
        <w:rPr>
          <w:rFonts w:hint="eastAsia"/>
          <w:sz w:val="28"/>
          <w:szCs w:val="28"/>
          <w:lang w:val="en-US" w:eastAsia="zh-CN"/>
        </w:rPr>
        <w:t>作品30余幅，</w:t>
      </w:r>
      <w:r>
        <w:rPr>
          <w:rFonts w:hint="eastAsia"/>
          <w:sz w:val="28"/>
          <w:szCs w:val="28"/>
          <w:lang w:eastAsia="zh-CN"/>
        </w:rPr>
        <w:t>我院的艺术作品极大的丰富了T2航站楼崭新的建筑环境空间中的艺术价值，提升我院社会影响力。</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eastAsia="zh-CN"/>
        </w:rPr>
      </w:pPr>
      <w:r>
        <w:rPr>
          <w:rFonts w:hint="eastAsia"/>
          <w:sz w:val="28"/>
          <w:szCs w:val="28"/>
          <w:lang w:val="en-US" w:eastAsia="zh-CN"/>
        </w:rPr>
        <w:t>2022年1月</w:t>
      </w:r>
      <w:r>
        <w:rPr>
          <w:rFonts w:hint="eastAsia"/>
          <w:sz w:val="28"/>
          <w:szCs w:val="28"/>
          <w:lang w:eastAsia="zh-CN"/>
        </w:rPr>
        <w:t>我院与cdf海口日月广场免税店共同开展全省的“福虎生威”主题视觉设计展赛，深化校企合作，宣传海南地域文化艺术，弘扬和发展中华优秀传统文化。</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eastAsia="zh-CN"/>
        </w:rPr>
      </w:pPr>
      <w:r>
        <w:rPr>
          <w:rFonts w:hint="eastAsia"/>
          <w:sz w:val="28"/>
          <w:szCs w:val="28"/>
          <w:lang w:val="en-US" w:eastAsia="zh-CN"/>
        </w:rPr>
        <w:t>2022年3-6月，</w:t>
      </w:r>
      <w:r>
        <w:rPr>
          <w:rFonts w:hint="eastAsia"/>
          <w:sz w:val="28"/>
          <w:szCs w:val="28"/>
          <w:lang w:eastAsia="zh-CN"/>
        </w:rPr>
        <w:t>我院为海口市人民政府、海南省旅游和文化广电体育厅共同主办的第二届海南锦绣世界文化周提供展览策划、展厅设计、黎族织锦传承人活态展演、提供展品展示等服务，其中的海南馆由我院团队负责设计。</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default"/>
          <w:sz w:val="28"/>
          <w:szCs w:val="28"/>
          <w:lang w:val="en-US" w:eastAsia="zh-CN"/>
        </w:rPr>
      </w:pPr>
      <w:r>
        <w:rPr>
          <w:rFonts w:hint="eastAsia"/>
          <w:sz w:val="28"/>
          <w:szCs w:val="28"/>
          <w:lang w:val="en-US" w:eastAsia="zh-CN"/>
        </w:rPr>
        <w:t>2022年6月起，带领</w:t>
      </w:r>
      <w:r>
        <w:rPr>
          <w:rFonts w:hint="eastAsia"/>
          <w:sz w:val="28"/>
          <w:szCs w:val="28"/>
          <w:lang w:eastAsia="zh-CN"/>
        </w:rPr>
        <w:t>学院组建团队包括研究生在内的应陵水县邀请设计什巴村整村民族特色提升方案项目和应定安县邀请设计知名宗祠文化提升项目。</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sz w:val="28"/>
          <w:szCs w:val="28"/>
          <w:lang w:val="en-US" w:eastAsia="zh-CN"/>
        </w:rPr>
      </w:pPr>
      <w:r>
        <w:rPr>
          <w:rFonts w:hint="eastAsia"/>
          <w:sz w:val="28"/>
          <w:szCs w:val="28"/>
          <w:lang w:val="en-US" w:eastAsia="zh-CN"/>
        </w:rPr>
        <w:t>海南日报采访我的时候评价道:“特别是对于那些致力于发现城市美学的学者，他想要摆脱千城一面的城市环境，一心想要把海南少数民族的民居特色融入现代建设中——要做海南黎居之美的传播者”。另外“新浪海南”、“搜狐网”、“中新网海南频道”、“海南共青团”、“中国经济新闻联播”、“南海网”、“海南日报”、“视听海南”、“阳光海南网”、“新海南”等新闻组织都对我进行单独采访报道，就海南少数民族地域特色艺术文化保护与传承工作进行广泛宣传。十余年来产生的系列成果得到了学科评议组专家、教育部教指委专家的好评与认可。</w:t>
      </w:r>
    </w:p>
    <w:p>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default"/>
          <w:sz w:val="28"/>
          <w:szCs w:val="28"/>
          <w:lang w:val="en-US" w:eastAsia="zh-CN"/>
        </w:rPr>
      </w:pPr>
      <w:r>
        <w:rPr>
          <w:rFonts w:hint="eastAsia"/>
          <w:sz w:val="28"/>
          <w:szCs w:val="28"/>
          <w:lang w:val="en-US" w:eastAsia="zh-CN"/>
        </w:rPr>
        <w:t>我从事教育教学工作20年以来，恪尽职守、任劳任怨、教书育人，诲人不倦。时刻以一名优秀教师的标准来要求自己，工作勤勤恳恳、热爱学生、科学育人。多年来，我始终致力于探索教育教学改革，倡导学生“自主、合作、探究”式学习，努力形成“和谐、开放”的教学风格，使课堂充满活力。在当前以高质量高等教育体系建设为主题主线，以新文科等多学科建设为工作统领，以高等教育数字化为战略引擎的新时代。我深知作为学院院长的责任和一名从教多年的人民教师的重任，自己所肩负的责任，更加体会到要成为一名优秀的教师，就要有爱岗敬业、勇于创新的精神，用心工作，用爱育人。岁月悠悠、奋斗不止。在我20余年的教师生涯中，我不断夯实自身专业知识和教学水平，取得了部分成绩。在担任美术学院院长以来，我深知自身重任在肩，始终将提高学院的人才培养质量、提升学院师生的教学科研水准、提升学院各项综合管理服务水平、增强学院师生的幸福指数为工作目标。今后，本人将继续在学校党委的领导下，认真履行岗位职责，积极践行社会主义核心价值观、认真履行“一岗双责”，与时俱进、开拓创新。力争将美术学院和个人在教学、科研、学科建设、廉政建设等各项工作取得长足和实质性的新突破，为建设海南自由贸易港奉献海师美院力量。</w:t>
      </w:r>
    </w:p>
    <w:p>
      <w:pPr>
        <w:keepNext w:val="0"/>
        <w:keepLines w:val="0"/>
        <w:pageBreakBefore w:val="0"/>
        <w:kinsoku/>
        <w:wordWrap/>
        <w:overflowPunct/>
        <w:topLinePunct w:val="0"/>
        <w:autoSpaceDE/>
        <w:autoSpaceDN/>
        <w:bidi w:val="0"/>
        <w:adjustRightInd/>
        <w:snapToGrid/>
        <w:spacing w:line="480" w:lineRule="exact"/>
        <w:jc w:val="left"/>
        <w:textAlignment w:val="auto"/>
        <w:rPr>
          <w:rFonts w:hint="default"/>
          <w:sz w:val="28"/>
          <w:szCs w:val="28"/>
          <w:lang w:val="en-US" w:eastAsia="zh-CN"/>
        </w:rPr>
      </w:pPr>
    </w:p>
    <w:p>
      <w:pPr>
        <w:keepNext w:val="0"/>
        <w:keepLines w:val="0"/>
        <w:pageBreakBefore w:val="0"/>
        <w:kinsoku/>
        <w:wordWrap/>
        <w:overflowPunct/>
        <w:topLinePunct w:val="0"/>
        <w:autoSpaceDE/>
        <w:autoSpaceDN/>
        <w:bidi w:val="0"/>
        <w:adjustRightInd/>
        <w:snapToGrid/>
        <w:spacing w:line="480" w:lineRule="exact"/>
        <w:jc w:val="left"/>
        <w:textAlignment w:val="auto"/>
        <w:rPr>
          <w:rFonts w:hint="default"/>
          <w:sz w:val="28"/>
          <w:szCs w:val="28"/>
          <w:lang w:val="en-US" w:eastAsia="zh-CN"/>
        </w:rPr>
      </w:pPr>
    </w:p>
    <w:p>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sz w:val="28"/>
          <w:szCs w:val="28"/>
          <w:lang w:val="en-US" w:eastAsia="zh-CN"/>
        </w:rPr>
      </w:pPr>
      <w:r>
        <w:rPr>
          <w:rFonts w:hint="eastAsia"/>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480" w:lineRule="exact"/>
        <w:jc w:val="center"/>
        <w:textAlignment w:val="auto"/>
        <w:rPr>
          <w:rFonts w:hint="default"/>
          <w:sz w:val="28"/>
          <w:szCs w:val="28"/>
          <w:lang w:val="en-US" w:eastAsia="zh-CN"/>
        </w:rPr>
      </w:pPr>
      <w:r>
        <w:rPr>
          <w:rFonts w:hint="eastAsia"/>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1DC79"/>
    <w:multiLevelType w:val="singleLevel"/>
    <w:tmpl w:val="0F71DC79"/>
    <w:lvl w:ilvl="0" w:tentative="0">
      <w:start w:val="5"/>
      <w:numFmt w:val="chineseCounting"/>
      <w:suff w:val="nothing"/>
      <w:lvlText w:val="%1、"/>
      <w:lvlJc w:val="left"/>
      <w:rPr>
        <w:rFonts w:hint="eastAsia"/>
      </w:rPr>
    </w:lvl>
  </w:abstractNum>
  <w:abstractNum w:abstractNumId="1">
    <w:nsid w:val="1F112036"/>
    <w:multiLevelType w:val="singleLevel"/>
    <w:tmpl w:val="1F11203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5Njk5MDRhZDk5MzkwNmJkMzE2MzI4YTNjN2FiYWMifQ=="/>
  </w:docVars>
  <w:rsids>
    <w:rsidRoot w:val="00000000"/>
    <w:rsid w:val="052F7BC6"/>
    <w:rsid w:val="0B055011"/>
    <w:rsid w:val="0B405ADB"/>
    <w:rsid w:val="0C622687"/>
    <w:rsid w:val="0CCD1268"/>
    <w:rsid w:val="0CDD71F7"/>
    <w:rsid w:val="0CF676AF"/>
    <w:rsid w:val="0E034A3B"/>
    <w:rsid w:val="102E1445"/>
    <w:rsid w:val="1186690F"/>
    <w:rsid w:val="13BF0BA2"/>
    <w:rsid w:val="14765B89"/>
    <w:rsid w:val="1538725F"/>
    <w:rsid w:val="15846585"/>
    <w:rsid w:val="18101C77"/>
    <w:rsid w:val="1CA7263D"/>
    <w:rsid w:val="1CA77590"/>
    <w:rsid w:val="1EFC4A65"/>
    <w:rsid w:val="219741DA"/>
    <w:rsid w:val="21D70261"/>
    <w:rsid w:val="24365866"/>
    <w:rsid w:val="26AD0F44"/>
    <w:rsid w:val="27087739"/>
    <w:rsid w:val="278A2688"/>
    <w:rsid w:val="279908E2"/>
    <w:rsid w:val="2D515AC5"/>
    <w:rsid w:val="2D997782"/>
    <w:rsid w:val="2F6161C3"/>
    <w:rsid w:val="30423B7F"/>
    <w:rsid w:val="305D39F2"/>
    <w:rsid w:val="315922C0"/>
    <w:rsid w:val="323C1585"/>
    <w:rsid w:val="3687718E"/>
    <w:rsid w:val="3B3F2CA7"/>
    <w:rsid w:val="3DD51B00"/>
    <w:rsid w:val="3FDC0668"/>
    <w:rsid w:val="3FF113C8"/>
    <w:rsid w:val="44843CFD"/>
    <w:rsid w:val="44E778B1"/>
    <w:rsid w:val="457C6CE3"/>
    <w:rsid w:val="458B6126"/>
    <w:rsid w:val="461A6BBC"/>
    <w:rsid w:val="47865311"/>
    <w:rsid w:val="47A00CCD"/>
    <w:rsid w:val="49E37D7F"/>
    <w:rsid w:val="4D1C6A2B"/>
    <w:rsid w:val="4D624FC1"/>
    <w:rsid w:val="4DA9376E"/>
    <w:rsid w:val="4F893200"/>
    <w:rsid w:val="50DC295D"/>
    <w:rsid w:val="517A59A7"/>
    <w:rsid w:val="51FF4C6E"/>
    <w:rsid w:val="52913BC4"/>
    <w:rsid w:val="52E224E5"/>
    <w:rsid w:val="555B4697"/>
    <w:rsid w:val="5579070C"/>
    <w:rsid w:val="56AD44B8"/>
    <w:rsid w:val="57E24483"/>
    <w:rsid w:val="590A4B03"/>
    <w:rsid w:val="592756B9"/>
    <w:rsid w:val="5D223C5B"/>
    <w:rsid w:val="5DB6037B"/>
    <w:rsid w:val="5F6A598E"/>
    <w:rsid w:val="624E4BA4"/>
    <w:rsid w:val="63A24D8C"/>
    <w:rsid w:val="64630F05"/>
    <w:rsid w:val="66396502"/>
    <w:rsid w:val="683D5670"/>
    <w:rsid w:val="68EE60B5"/>
    <w:rsid w:val="699305F8"/>
    <w:rsid w:val="6AF630B2"/>
    <w:rsid w:val="6BC04E8F"/>
    <w:rsid w:val="6C866E49"/>
    <w:rsid w:val="6ECC4C22"/>
    <w:rsid w:val="6F1A6664"/>
    <w:rsid w:val="6F382111"/>
    <w:rsid w:val="72E83A5B"/>
    <w:rsid w:val="776E579F"/>
    <w:rsid w:val="78BF7473"/>
    <w:rsid w:val="78F77DA2"/>
    <w:rsid w:val="79040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Lines="0" w:beforeAutospacing="1" w:after="100" w:afterLines="0" w:afterAutospacing="1"/>
      <w:jc w:val="left"/>
    </w:pPr>
    <w:rPr>
      <w:rFonts w:ascii="宋体" w:hAnsi="宋体" w:cs="宋体"/>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3544</Words>
  <Characters>3649</Characters>
  <Lines>0</Lines>
  <Paragraphs>0</Paragraphs>
  <TotalTime>2</TotalTime>
  <ScaleCrop>false</ScaleCrop>
  <LinksUpToDate>false</LinksUpToDate>
  <CharactersWithSpaces>3667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2022-07-10T04:25:00Z</dcterms:created>
  <dc:creator>Administrator</dc:creator>
  <cp:lastModifiedBy>黑风山小钻风</cp:lastModifiedBy>
  <dcterms:modified xsi:type="dcterms:W3CDTF">2022-07-11T08:31:01Z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013F84484F454F43ABBC288422A3896C</vt:lpwstr>
  </property>
</Properties>
</file>