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仿宋_GB2312" w:hAnsi="方正仿宋简体" w:eastAsia="仿宋_GB2312" w:cs="Times New Roman"/>
          <w:kern w:val="0"/>
          <w:sz w:val="32"/>
          <w:szCs w:val="32"/>
        </w:rPr>
      </w:pPr>
      <w:r>
        <w:rPr>
          <w:rFonts w:hint="eastAsia" w:ascii="方正小标宋_GBK" w:hAnsi="方正小标宋_GBK" w:eastAsia="方正小标宋_GBK" w:cs="方正小标宋_GBK"/>
          <w:sz w:val="44"/>
          <w:szCs w:val="44"/>
        </w:rPr>
        <w:t>海南师范大学</w:t>
      </w:r>
      <w:bookmarkStart w:id="1" w:name="_GoBack"/>
      <w:r>
        <w:rPr>
          <w:rFonts w:hint="eastAsia" w:ascii="方正小标宋_GBK" w:hAnsi="方正小标宋_GBK" w:eastAsia="方正小标宋_GBK" w:cs="方正小标宋_GBK"/>
          <w:sz w:val="44"/>
          <w:szCs w:val="44"/>
        </w:rPr>
        <w:t>20</w:t>
      </w:r>
      <w:r>
        <w:rPr>
          <w:rFonts w:ascii="方正小标宋_GBK" w:hAnsi="方正小标宋_GBK" w:eastAsia="方正小标宋_GBK" w:cs="方正小标宋_GBK"/>
          <w:sz w:val="44"/>
          <w:szCs w:val="44"/>
        </w:rPr>
        <w:t>21</w:t>
      </w:r>
      <w:r>
        <w:rPr>
          <w:rFonts w:hint="eastAsia" w:ascii="方正小标宋_GBK" w:hAnsi="方正小标宋_GBK" w:eastAsia="方正小标宋_GBK" w:cs="方正小标宋_GBK"/>
          <w:sz w:val="44"/>
          <w:szCs w:val="44"/>
        </w:rPr>
        <w:t>—20</w:t>
      </w:r>
      <w:r>
        <w:rPr>
          <w:rFonts w:ascii="方正小标宋_GBK" w:hAnsi="方正小标宋_GBK" w:eastAsia="方正小标宋_GBK" w:cs="方正小标宋_GBK"/>
          <w:sz w:val="44"/>
          <w:szCs w:val="44"/>
        </w:rPr>
        <w:t>22</w:t>
      </w:r>
      <w:r>
        <w:rPr>
          <w:rFonts w:hint="eastAsia" w:ascii="方正小标宋_GBK" w:hAnsi="方正小标宋_GBK" w:eastAsia="方正小标宋_GBK" w:cs="方正小标宋_GBK"/>
          <w:sz w:val="44"/>
          <w:szCs w:val="44"/>
        </w:rPr>
        <w:t>年新入职教师综合素养培训</w:t>
      </w:r>
      <w:bookmarkEnd w:id="1"/>
      <w:r>
        <w:rPr>
          <w:rFonts w:hint="eastAsia" w:ascii="方正小标宋_GBK" w:hAnsi="方正小标宋_GBK" w:eastAsia="方正小标宋_GBK" w:cs="方正小标宋_GBK"/>
          <w:sz w:val="44"/>
          <w:szCs w:val="44"/>
        </w:rPr>
        <w:t>实施方案</w:t>
      </w:r>
    </w:p>
    <w:p>
      <w:pPr>
        <w:spacing w:line="580" w:lineRule="exact"/>
        <w:ind w:firstLine="640" w:firstLineChars="200"/>
        <w:jc w:val="left"/>
        <w:rPr>
          <w:rFonts w:ascii="仿宋_GB2312" w:hAnsi="方正仿宋简体" w:eastAsia="仿宋_GB2312" w:cs="Times New Roman"/>
          <w:sz w:val="32"/>
          <w:szCs w:val="32"/>
        </w:rPr>
      </w:pPr>
      <w:r>
        <w:rPr>
          <w:rFonts w:hint="eastAsia" w:ascii="仿宋_GB2312" w:hAnsi="仿宋_GB2312" w:eastAsia="仿宋_GB2312" w:cs="仿宋_GB2312"/>
          <w:snapToGrid w:val="0"/>
          <w:kern w:val="0"/>
          <w:sz w:val="32"/>
          <w:szCs w:val="32"/>
        </w:rPr>
        <w:t>党的二十大报告中强调，坚持不懈用新时代中国特色社会主义思想凝心铸魂，全面加强党的思想建设，加强理想信念教育，引导全党牢记党的宗旨，自觉做共产主义远大理想和中国特色社会主义共同理想的坚定信仰者和忠实实践者。</w:t>
      </w:r>
    </w:p>
    <w:p>
      <w:pPr>
        <w:spacing w:line="580" w:lineRule="exact"/>
        <w:ind w:firstLine="640" w:firstLineChars="200"/>
        <w:jc w:val="left"/>
        <w:rPr>
          <w:rFonts w:ascii="仿宋_GB2312" w:hAnsi="方正仿宋简体" w:eastAsia="仿宋_GB2312" w:cs="Times New Roman"/>
          <w:sz w:val="32"/>
          <w:szCs w:val="32"/>
        </w:rPr>
      </w:pPr>
      <w:r>
        <w:rPr>
          <w:rFonts w:hint="eastAsia" w:ascii="仿宋_GB2312" w:hAnsi="方正仿宋简体" w:eastAsia="仿宋_GB2312" w:cs="Times New Roman"/>
          <w:sz w:val="32"/>
          <w:szCs w:val="32"/>
        </w:rPr>
        <w:t>海南师范大学</w:t>
      </w:r>
      <w:r>
        <w:rPr>
          <w:rFonts w:ascii="仿宋_GB2312" w:hAnsi="方正仿宋简体" w:eastAsia="仿宋_GB2312" w:cs="Times New Roman"/>
          <w:sz w:val="32"/>
          <w:szCs w:val="32"/>
        </w:rPr>
        <w:t>党委牢树人才是第一资源的理念，在重视引才的同时，强调校内人才梯队的打造，尊重人才成长规律，注重人才的培育。</w:t>
      </w:r>
      <w:r>
        <w:rPr>
          <w:rFonts w:hint="eastAsia" w:ascii="仿宋_GB2312" w:hAnsi="方正仿宋简体" w:eastAsia="仿宋_GB2312" w:cs="Times New Roman"/>
          <w:sz w:val="32"/>
          <w:szCs w:val="32"/>
        </w:rPr>
        <w:t>为了提高学校新入职教师的综合素质，认真贯彻落实习近平总书记聚焦“</w:t>
      </w:r>
      <w:r>
        <w:rPr>
          <w:rFonts w:hint="eastAsia" w:ascii="仿宋_GB2312" w:hAnsi="仿宋_GB2312" w:eastAsia="仿宋_GB2312" w:cs="仿宋_GB2312"/>
          <w:snapToGrid w:val="0"/>
          <w:kern w:val="0"/>
          <w:sz w:val="32"/>
          <w:szCs w:val="32"/>
        </w:rPr>
        <w:t>海南自由贸易港建设</w:t>
      </w:r>
      <w:r>
        <w:rPr>
          <w:rFonts w:hint="eastAsia" w:ascii="仿宋_GB2312" w:hAnsi="方正仿宋简体" w:eastAsia="仿宋_GB2312" w:cs="Times New Roman"/>
          <w:sz w:val="32"/>
          <w:szCs w:val="32"/>
        </w:rPr>
        <w:t>”的总体要求，了解高等教育相关法律法规，不断提升思想政治素养和专业能力水平，学校拟组织开展“海南师范大学20</w:t>
      </w:r>
      <w:r>
        <w:rPr>
          <w:rFonts w:ascii="仿宋_GB2312" w:hAnsi="方正仿宋简体" w:eastAsia="仿宋_GB2312" w:cs="Times New Roman"/>
          <w:sz w:val="32"/>
          <w:szCs w:val="32"/>
        </w:rPr>
        <w:t>21</w:t>
      </w:r>
      <w:r>
        <w:rPr>
          <w:rFonts w:hint="eastAsia" w:ascii="仿宋_GB2312" w:hAnsi="方正仿宋简体" w:eastAsia="仿宋_GB2312" w:cs="Times New Roman"/>
          <w:sz w:val="32"/>
          <w:szCs w:val="32"/>
        </w:rPr>
        <w:t>—20</w:t>
      </w:r>
      <w:r>
        <w:rPr>
          <w:rFonts w:ascii="仿宋_GB2312" w:hAnsi="方正仿宋简体" w:eastAsia="仿宋_GB2312" w:cs="Times New Roman"/>
          <w:sz w:val="32"/>
          <w:szCs w:val="32"/>
        </w:rPr>
        <w:t>22</w:t>
      </w:r>
      <w:r>
        <w:rPr>
          <w:rFonts w:hint="eastAsia" w:ascii="仿宋_GB2312" w:hAnsi="方正仿宋简体" w:eastAsia="仿宋_GB2312" w:cs="Times New Roman"/>
          <w:sz w:val="32"/>
          <w:szCs w:val="32"/>
        </w:rPr>
        <w:t>年新入职教师综合素养培训班”，特制培训实施方案：</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一、培训目标</w:t>
      </w:r>
    </w:p>
    <w:p>
      <w:pPr>
        <w:spacing w:before="48" w:after="48" w:line="580" w:lineRule="exact"/>
        <w:ind w:firstLine="643" w:firstLineChars="200"/>
        <w:rPr>
          <w:rFonts w:ascii="仿宋_GB2312" w:eastAsia="仿宋_GB2312" w:cs="Times New Roman"/>
          <w:sz w:val="32"/>
          <w:szCs w:val="32"/>
        </w:rPr>
      </w:pPr>
      <w:r>
        <w:rPr>
          <w:rFonts w:hint="eastAsia" w:ascii="仿宋_GB2312" w:eastAsia="仿宋_GB2312" w:cs="Times New Roman"/>
          <w:b/>
          <w:sz w:val="32"/>
          <w:szCs w:val="32"/>
        </w:rPr>
        <w:t>1.立足党史学习教育，提升政治素养</w:t>
      </w:r>
      <w:r>
        <w:rPr>
          <w:rFonts w:hint="eastAsia" w:ascii="仿宋_GB2312" w:hAnsi="方正仿宋简体" w:eastAsia="仿宋_GB2312" w:cs="Times New Roman"/>
          <w:b/>
          <w:sz w:val="32"/>
          <w:szCs w:val="32"/>
        </w:rPr>
        <w:t>。</w:t>
      </w:r>
      <w:r>
        <w:rPr>
          <w:rStyle w:val="16"/>
          <w:rFonts w:ascii="仿宋_GB2312" w:hAnsi="仿宋_GB2312" w:eastAsia="仿宋_GB2312" w:cs="Times New Roman"/>
          <w:sz w:val="32"/>
          <w:szCs w:val="32"/>
        </w:rPr>
        <w:t>在中国共产党建党一百周年之际，深刻把握党史学习教育与提高政治能力的内在关系，在党史学习教育中把稳思想之舵，掌握政治主动。其次，提高政治判断力，要明确政治标准、强化是非观念</w:t>
      </w:r>
      <w:r>
        <w:rPr>
          <w:rFonts w:hint="eastAsia" w:ascii="仿宋_GB2312" w:hAnsi="仿宋_GB2312" w:eastAsia="仿宋_GB2312" w:cs="仿宋_GB2312"/>
          <w:sz w:val="32"/>
          <w:szCs w:val="32"/>
        </w:rPr>
        <w:t>；</w:t>
      </w:r>
    </w:p>
    <w:p>
      <w:pPr>
        <w:spacing w:before="48" w:after="48" w:line="580" w:lineRule="exact"/>
        <w:ind w:firstLine="643" w:firstLineChars="200"/>
        <w:rPr>
          <w:rFonts w:ascii="宋体" w:hAnsi="宋体" w:cs="宋体"/>
          <w:sz w:val="24"/>
        </w:rPr>
      </w:pPr>
      <w:r>
        <w:rPr>
          <w:rFonts w:hint="eastAsia" w:ascii="仿宋_GB2312" w:eastAsia="仿宋_GB2312" w:cs="Times New Roman"/>
          <w:b/>
          <w:sz w:val="32"/>
          <w:szCs w:val="32"/>
        </w:rPr>
        <w:t>2.树立师德师风典范，提升道德素质</w:t>
      </w:r>
      <w:r>
        <w:rPr>
          <w:rFonts w:hint="eastAsia" w:ascii="仿宋_GB2312" w:hAnsi="方正仿宋简体" w:eastAsia="仿宋_GB2312" w:cs="Times New Roman"/>
          <w:b/>
          <w:sz w:val="32"/>
          <w:szCs w:val="32"/>
        </w:rPr>
        <w:t>。</w:t>
      </w:r>
      <w:r>
        <w:rPr>
          <w:rStyle w:val="16"/>
          <w:rFonts w:hint="eastAsia" w:ascii="仿宋_GB2312" w:hAnsi="仿宋_GB2312" w:eastAsia="仿宋_GB2312" w:cs="仿宋_GB2312"/>
          <w:sz w:val="32"/>
          <w:szCs w:val="32"/>
        </w:rPr>
        <w:t>了解师德师风建设要求，</w:t>
      </w:r>
      <w:r>
        <w:rPr>
          <w:rStyle w:val="16"/>
          <w:rFonts w:hint="eastAsia" w:ascii="仿宋_GB2312" w:hAnsi="仿宋_GB2312" w:eastAsia="仿宋_GB2312"/>
          <w:sz w:val="32"/>
          <w:szCs w:val="32"/>
        </w:rPr>
        <w:t>培养爱校情怀、教师情怀，</w:t>
      </w:r>
      <w:r>
        <w:rPr>
          <w:rStyle w:val="16"/>
          <w:rFonts w:hint="eastAsia" w:ascii="仿宋_GB2312" w:hAnsi="仿宋_GB2312" w:eastAsia="仿宋_GB2312" w:cs="仿宋_GB2312"/>
          <w:sz w:val="32"/>
          <w:szCs w:val="32"/>
        </w:rPr>
        <w:t>树立师德</w:t>
      </w:r>
      <w:r>
        <w:rPr>
          <w:rStyle w:val="16"/>
          <w:rFonts w:ascii="仿宋_GB2312" w:hAnsi="仿宋_GB2312" w:eastAsia="仿宋_GB2312"/>
          <w:sz w:val="32"/>
          <w:szCs w:val="32"/>
        </w:rPr>
        <w:t>师风典范，</w:t>
      </w:r>
      <w:r>
        <w:rPr>
          <w:rStyle w:val="16"/>
          <w:rFonts w:hint="eastAsia" w:ascii="仿宋_GB2312" w:hAnsi="仿宋_GB2312" w:eastAsia="仿宋_GB2312"/>
          <w:sz w:val="32"/>
          <w:szCs w:val="32"/>
        </w:rPr>
        <w:t>熟练</w:t>
      </w:r>
      <w:r>
        <w:rPr>
          <w:rStyle w:val="16"/>
          <w:rFonts w:ascii="仿宋_GB2312" w:hAnsi="仿宋_GB2312" w:eastAsia="仿宋_GB2312"/>
          <w:sz w:val="32"/>
          <w:szCs w:val="32"/>
        </w:rPr>
        <w:t>掌握思政育人方法</w:t>
      </w:r>
      <w:r>
        <w:rPr>
          <w:rStyle w:val="16"/>
          <w:rFonts w:hint="eastAsia" w:ascii="仿宋_GB2312" w:hAnsi="仿宋_GB2312" w:eastAsia="仿宋_GB2312"/>
          <w:sz w:val="32"/>
          <w:szCs w:val="32"/>
        </w:rPr>
        <w:t>，不断提升职业道德素养；</w:t>
      </w:r>
    </w:p>
    <w:p>
      <w:pPr>
        <w:pStyle w:val="12"/>
        <w:tabs>
          <w:tab w:val="left" w:pos="3119"/>
        </w:tabs>
        <w:spacing w:line="580" w:lineRule="exact"/>
        <w:ind w:firstLine="643" w:firstLineChars="200"/>
        <w:rPr>
          <w:rFonts w:ascii="仿宋_GB2312" w:hAnsi="仿宋_GB2312" w:eastAsia="仿宋_GB2312" w:cs="仿宋_GB2312"/>
          <w:sz w:val="32"/>
          <w:szCs w:val="32"/>
        </w:rPr>
      </w:pPr>
      <w:r>
        <w:rPr>
          <w:rFonts w:hint="eastAsia" w:ascii="仿宋_GB2312" w:eastAsia="仿宋_GB2312" w:cs="Times New Roman"/>
          <w:b/>
          <w:color w:val="auto"/>
          <w:sz w:val="32"/>
          <w:szCs w:val="32"/>
        </w:rPr>
        <w:t>3.了解高等教育工作体系</w:t>
      </w:r>
      <w:r>
        <w:rPr>
          <w:rFonts w:hint="eastAsia" w:ascii="仿宋_GB2312" w:hAnsi="方正仿宋简体" w:eastAsia="仿宋_GB2312" w:cs="Times New Roman"/>
          <w:b/>
          <w:color w:val="auto"/>
          <w:sz w:val="32"/>
          <w:szCs w:val="32"/>
        </w:rPr>
        <w:t>，提升业务能力。</w:t>
      </w:r>
      <w:r>
        <w:rPr>
          <w:rFonts w:hint="eastAsia" w:ascii="仿宋_GB2312" w:hAnsi="仿宋_GB2312" w:eastAsia="仿宋_GB2312" w:cs="仿宋_GB2312"/>
          <w:sz w:val="32"/>
          <w:szCs w:val="32"/>
        </w:rPr>
        <w:t>了解学校</w:t>
      </w:r>
      <w:r>
        <w:rPr>
          <w:rFonts w:hint="eastAsia" w:ascii="仿宋_GB2312" w:hAnsi="仿宋_GB2312" w:eastAsia="仿宋_GB2312" w:cs="仿宋_GB2312"/>
          <w:sz w:val="32"/>
          <w:szCs w:val="32"/>
          <w:lang w:val="en-US" w:eastAsia="zh-CN"/>
        </w:rPr>
        <w:t>教学、科研、人事、财务等</w:t>
      </w:r>
      <w:r>
        <w:rPr>
          <w:rFonts w:hint="eastAsia" w:ascii="仿宋_GB2312" w:hAnsi="仿宋_GB2312" w:eastAsia="仿宋_GB2312" w:cs="仿宋_GB2312"/>
          <w:sz w:val="32"/>
          <w:szCs w:val="32"/>
        </w:rPr>
        <w:t>管理制度，</w:t>
      </w:r>
      <w:r>
        <w:rPr>
          <w:rStyle w:val="16"/>
          <w:rFonts w:hint="eastAsia" w:ascii="仿宋_GB2312" w:hAnsi="仿宋_GB2312" w:eastAsia="仿宋_GB2312"/>
          <w:sz w:val="32"/>
          <w:szCs w:val="32"/>
        </w:rPr>
        <w:t>掌握</w:t>
      </w:r>
      <w:r>
        <w:rPr>
          <w:rStyle w:val="16"/>
          <w:rFonts w:ascii="仿宋_GB2312" w:hAnsi="仿宋_GB2312" w:eastAsia="仿宋_GB2312"/>
          <w:sz w:val="32"/>
          <w:szCs w:val="32"/>
        </w:rPr>
        <w:t>教学基本功</w:t>
      </w:r>
      <w:r>
        <w:rPr>
          <w:rStyle w:val="16"/>
          <w:rFonts w:hint="eastAsia" w:ascii="仿宋_GB2312" w:hAnsi="仿宋_GB2312" w:eastAsia="仿宋_GB2312"/>
          <w:sz w:val="32"/>
          <w:szCs w:val="32"/>
        </w:rPr>
        <w:t>，了解科研相关知识，</w:t>
      </w:r>
      <w:r>
        <w:rPr>
          <w:rStyle w:val="16"/>
          <w:rFonts w:ascii="仿宋_GB2312" w:hAnsi="仿宋_GB2312" w:eastAsia="仿宋_GB2312"/>
          <w:sz w:val="32"/>
          <w:szCs w:val="32"/>
        </w:rPr>
        <w:t>掌握职业规划和发展的基本路径与方法</w:t>
      </w:r>
      <w:r>
        <w:rPr>
          <w:rStyle w:val="16"/>
          <w:rFonts w:hint="eastAsia" w:ascii="仿宋_GB2312" w:hAnsi="仿宋_GB2312" w:eastAsia="仿宋_GB2312"/>
          <w:sz w:val="32"/>
          <w:szCs w:val="32"/>
        </w:rPr>
        <w:t>，</w:t>
      </w:r>
      <w:r>
        <w:rPr>
          <w:rFonts w:hint="eastAsia" w:ascii="仿宋_GB2312" w:hAnsi="仿宋_GB2312" w:eastAsia="仿宋_GB2312" w:cs="仿宋_GB2312"/>
          <w:sz w:val="32"/>
          <w:szCs w:val="32"/>
        </w:rPr>
        <w:t>不断提升业务能力（业务处室负责讲解，人事处、教务处、科研处、财务处、后勤处等）；</w:t>
      </w:r>
    </w:p>
    <w:p>
      <w:pPr>
        <w:pStyle w:val="12"/>
        <w:tabs>
          <w:tab w:val="left" w:pos="3119"/>
        </w:tabs>
        <w:spacing w:line="580" w:lineRule="exact"/>
        <w:ind w:firstLine="643" w:firstLineChars="200"/>
        <w:rPr>
          <w:rStyle w:val="16"/>
          <w:rFonts w:ascii="仿宋_GB2312" w:hAnsi="仿宋_GB2312" w:eastAsia="仿宋_GB2312" w:cs="Times New Roman"/>
          <w:sz w:val="32"/>
          <w:szCs w:val="32"/>
        </w:rPr>
      </w:pPr>
      <w:r>
        <w:rPr>
          <w:rFonts w:hint="eastAsia" w:ascii="仿宋_GB2312" w:eastAsia="仿宋_GB2312" w:cs="Times New Roman"/>
          <w:b/>
          <w:color w:val="auto"/>
          <w:sz w:val="32"/>
          <w:szCs w:val="32"/>
        </w:rPr>
        <w:t>4.注重教师心理健康培养，提升心理素质。</w:t>
      </w:r>
      <w:r>
        <w:rPr>
          <w:rStyle w:val="16"/>
          <w:rFonts w:ascii="仿宋_GB2312" w:hAnsi="仿宋_GB2312" w:eastAsia="仿宋_GB2312" w:cs="Times New Roman"/>
          <w:sz w:val="32"/>
          <w:szCs w:val="32"/>
          <w:lang w:val="zh-CN"/>
        </w:rPr>
        <w:t>面对社会压力增大，高校教师面临的心理压力、学术压力也在日益增大，为加强教师心理健康素质，</w:t>
      </w:r>
      <w:r>
        <w:rPr>
          <w:rStyle w:val="16"/>
          <w:rFonts w:ascii="仿宋_GB2312" w:hAnsi="仿宋_GB2312" w:eastAsia="仿宋_GB2312" w:cs="Times New Roman"/>
          <w:sz w:val="32"/>
          <w:szCs w:val="32"/>
        </w:rPr>
        <w:t>创新</w:t>
      </w:r>
      <w:r>
        <w:rPr>
          <w:rStyle w:val="16"/>
          <w:rFonts w:ascii="仿宋_GB2312" w:hAnsi="仿宋_GB2312" w:eastAsia="仿宋_GB2312" w:cs="Times New Roman"/>
          <w:sz w:val="32"/>
          <w:szCs w:val="32"/>
          <w:lang w:val="zh-CN"/>
        </w:rPr>
        <w:t>开展教师心理素质培养项目</w:t>
      </w:r>
      <w:r>
        <w:rPr>
          <w:rStyle w:val="16"/>
          <w:rFonts w:hint="eastAsia" w:ascii="仿宋_GB2312" w:hAnsi="仿宋_GB2312" w:eastAsia="仿宋_GB2312" w:cs="Times New Roman"/>
          <w:sz w:val="32"/>
          <w:szCs w:val="32"/>
          <w:lang w:val="zh-CN"/>
        </w:rPr>
        <w:t>；</w:t>
      </w:r>
    </w:p>
    <w:p>
      <w:pPr>
        <w:pStyle w:val="12"/>
        <w:tabs>
          <w:tab w:val="left" w:pos="3119"/>
        </w:tabs>
        <w:spacing w:line="580" w:lineRule="exact"/>
        <w:ind w:firstLine="643" w:firstLineChars="200"/>
        <w:rPr>
          <w:rStyle w:val="16"/>
          <w:rFonts w:ascii="仿宋_GB2312" w:hAnsi="仿宋_GB2312" w:eastAsia="仿宋_GB2312" w:cs="Times New Roman"/>
          <w:sz w:val="32"/>
          <w:szCs w:val="32"/>
          <w:lang w:val="zh-CN"/>
        </w:rPr>
      </w:pPr>
      <w:r>
        <w:rPr>
          <w:rFonts w:hint="eastAsia" w:ascii="仿宋_GB2312" w:eastAsia="仿宋_GB2312" w:cs="Times New Roman"/>
          <w:b/>
          <w:color w:val="auto"/>
          <w:sz w:val="32"/>
          <w:szCs w:val="32"/>
        </w:rPr>
        <w:t>5.知晓普通话学习的重要，提升职业素养。</w:t>
      </w:r>
      <w:r>
        <w:rPr>
          <w:rStyle w:val="16"/>
          <w:rFonts w:ascii="仿宋_GB2312" w:hAnsi="仿宋_GB2312" w:eastAsia="仿宋_GB2312" w:cs="Times New Roman"/>
          <w:sz w:val="32"/>
          <w:szCs w:val="32"/>
          <w:lang w:val="zh-CN"/>
        </w:rPr>
        <w:t>普通话是现代民族的共同语言，是现代汉语的标准语，也是我们国家的通用语言。它在促进全社会树立语言文字规范意识，推动语言文字工作向纵深发展方面发挥了重要的作用。教师</w:t>
      </w:r>
      <w:r>
        <w:rPr>
          <w:rStyle w:val="16"/>
          <w:rFonts w:hint="eastAsia" w:ascii="仿宋_GB2312" w:hAnsi="仿宋_GB2312" w:eastAsia="仿宋_GB2312" w:cs="Times New Roman"/>
          <w:sz w:val="32"/>
          <w:szCs w:val="32"/>
        </w:rPr>
        <w:t>理应</w:t>
      </w:r>
      <w:r>
        <w:rPr>
          <w:rStyle w:val="16"/>
          <w:rFonts w:ascii="仿宋_GB2312" w:hAnsi="仿宋_GB2312" w:eastAsia="仿宋_GB2312" w:cs="Times New Roman"/>
          <w:sz w:val="32"/>
          <w:szCs w:val="32"/>
          <w:lang w:val="zh-CN"/>
        </w:rPr>
        <w:t>以身作则，</w:t>
      </w:r>
      <w:r>
        <w:rPr>
          <w:rStyle w:val="16"/>
          <w:rFonts w:hint="eastAsia" w:ascii="仿宋_GB2312" w:hAnsi="仿宋_GB2312" w:eastAsia="仿宋_GB2312" w:cs="Times New Roman"/>
          <w:sz w:val="32"/>
          <w:szCs w:val="32"/>
        </w:rPr>
        <w:t>做到</w:t>
      </w:r>
      <w:r>
        <w:rPr>
          <w:rStyle w:val="16"/>
          <w:rFonts w:ascii="仿宋_GB2312" w:hAnsi="仿宋_GB2312" w:eastAsia="仿宋_GB2312" w:cs="Times New Roman"/>
          <w:sz w:val="32"/>
          <w:szCs w:val="32"/>
          <w:lang w:val="zh-CN"/>
        </w:rPr>
        <w:t>言传身教，把言语教学变为行为教学。把普通话这一教师的职业语言切实落到实处，带动学生自觉讲普通话。</w:t>
      </w:r>
    </w:p>
    <w:p>
      <w:pPr>
        <w:pStyle w:val="12"/>
        <w:tabs>
          <w:tab w:val="left" w:pos="3119"/>
        </w:tabs>
        <w:spacing w:line="580" w:lineRule="exact"/>
        <w:ind w:firstLine="643" w:firstLineChars="200"/>
        <w:rPr>
          <w:rStyle w:val="16"/>
          <w:rFonts w:ascii="仿宋_GB2312" w:hAnsi="仿宋_GB2312" w:eastAsia="仿宋_GB2312" w:cs="Times New Roman"/>
          <w:sz w:val="32"/>
          <w:szCs w:val="32"/>
          <w:lang w:val="zh-CN"/>
        </w:rPr>
      </w:pPr>
      <w:r>
        <w:rPr>
          <w:rStyle w:val="16"/>
          <w:rFonts w:hint="eastAsia" w:ascii="仿宋_GB2312" w:hAnsi="仿宋_GB2312" w:eastAsia="仿宋_GB2312" w:cs="Times New Roman"/>
          <w:b/>
          <w:sz w:val="32"/>
          <w:szCs w:val="32"/>
          <w:lang w:val="zh-CN"/>
        </w:rPr>
        <w:t>6</w:t>
      </w:r>
      <w:r>
        <w:rPr>
          <w:rStyle w:val="16"/>
          <w:rFonts w:ascii="仿宋_GB2312" w:hAnsi="仿宋_GB2312" w:eastAsia="仿宋_GB2312" w:cs="Times New Roman"/>
          <w:b/>
          <w:sz w:val="32"/>
          <w:szCs w:val="32"/>
          <w:lang w:val="zh-CN"/>
        </w:rPr>
        <w:t>.</w:t>
      </w:r>
      <w:r>
        <w:rPr>
          <w:rStyle w:val="16"/>
          <w:rFonts w:hint="eastAsia" w:ascii="仿宋_GB2312" w:hAnsi="仿宋_GB2312" w:eastAsia="仿宋_GB2312" w:cs="Times New Roman"/>
          <w:b/>
          <w:sz w:val="32"/>
          <w:szCs w:val="32"/>
          <w:lang w:val="zh-CN"/>
        </w:rPr>
        <w:t>引领清廉文化进校园。</w:t>
      </w:r>
      <w:r>
        <w:rPr>
          <w:rStyle w:val="16"/>
          <w:rFonts w:hint="eastAsia" w:ascii="仿宋_GB2312" w:hAnsi="仿宋_GB2312" w:eastAsia="仿宋_GB2312" w:cs="Times New Roman"/>
          <w:sz w:val="32"/>
          <w:szCs w:val="32"/>
          <w:lang w:val="zh-CN"/>
        </w:rPr>
        <w:t>引导新入职教师牢固树立廉洁诚信、遵纪守法、艰苦奋斗的观念，自觉维护祖国和一的利益，使廉洁教育作为师生思想道德教育和师德师风建设的重要内容，加强学校的廉政文化建设，使学校成为廉洁教育的宣传主阵地，推动廉洁型社会的建设和开展。</w:t>
      </w:r>
    </w:p>
    <w:p>
      <w:pPr>
        <w:pStyle w:val="12"/>
        <w:tabs>
          <w:tab w:val="left" w:pos="3119"/>
        </w:tabs>
        <w:spacing w:line="580" w:lineRule="exact"/>
        <w:ind w:firstLine="640" w:firstLineChars="200"/>
        <w:rPr>
          <w:rStyle w:val="16"/>
          <w:rFonts w:ascii="黑体" w:hAnsi="黑体" w:eastAsia="黑体" w:cs="Times New Roman"/>
          <w:sz w:val="32"/>
          <w:szCs w:val="32"/>
          <w:lang w:val="zh-CN"/>
        </w:rPr>
      </w:pPr>
      <w:r>
        <w:rPr>
          <w:rStyle w:val="16"/>
          <w:rFonts w:hint="eastAsia" w:ascii="黑体" w:hAnsi="黑体" w:eastAsia="黑体" w:cs="Times New Roman"/>
          <w:sz w:val="32"/>
          <w:szCs w:val="32"/>
          <w:lang w:val="zh-CN"/>
        </w:rPr>
        <w:t>二、授课模块</w:t>
      </w:r>
    </w:p>
    <w:p>
      <w:pPr>
        <w:pStyle w:val="12"/>
        <w:tabs>
          <w:tab w:val="left" w:pos="3119"/>
        </w:tabs>
        <w:spacing w:line="580" w:lineRule="exact"/>
        <w:ind w:firstLine="640" w:firstLineChars="200"/>
        <w:rPr>
          <w:rFonts w:ascii="仿宋_GB2312" w:eastAsia="仿宋_GB2312"/>
          <w:sz w:val="32"/>
          <w:szCs w:val="32"/>
        </w:rPr>
      </w:pPr>
      <w:r>
        <w:rPr>
          <w:rStyle w:val="16"/>
          <w:rFonts w:hint="eastAsia" w:ascii="仿宋_GB2312" w:hAnsi="仿宋_GB2312" w:eastAsia="仿宋_GB2312" w:cs="Times New Roman"/>
          <w:sz w:val="32"/>
          <w:szCs w:val="32"/>
          <w:lang w:val="zh-CN"/>
        </w:rPr>
        <w:t>党史教育、师德师风教育、人事制度培训、教学制度培训、科研制度培训、财务制度培训、心理健康培养、全民学习使用普通话的重要性、廉政工作的重要性、校史校歌的培训，</w:t>
      </w:r>
      <w:r>
        <w:rPr>
          <w:rFonts w:hint="eastAsia" w:ascii="仿宋_GB2312" w:eastAsia="仿宋_GB2312"/>
          <w:sz w:val="32"/>
          <w:szCs w:val="32"/>
        </w:rPr>
        <w:t>拟聘请8-10位专家完成整个培训过程的授课。</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三、培训对象及时间</w:t>
      </w:r>
    </w:p>
    <w:p>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培训对象：20</w:t>
      </w:r>
      <w:r>
        <w:rPr>
          <w:rFonts w:ascii="仿宋_GB2312" w:hAnsi="仿宋_GB2312" w:eastAsia="仿宋_GB2312" w:cs="仿宋_GB2312"/>
          <w:color w:val="000000"/>
          <w:sz w:val="32"/>
          <w:szCs w:val="32"/>
        </w:rPr>
        <w:t>21</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月至202</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年至今新入职青年教师。</w:t>
      </w:r>
    </w:p>
    <w:p>
      <w:pPr>
        <w:pStyle w:val="2"/>
        <w:ind w:firstLine="2240" w:firstLineChars="700"/>
        <w:rPr>
          <w:rFonts w:eastAsia="仿宋_GB2312"/>
        </w:rPr>
      </w:pPr>
      <w:r>
        <w:rPr>
          <w:rFonts w:hint="eastAsia" w:ascii="仿宋_GB2312" w:hAnsi="仿宋_GB2312" w:eastAsia="仿宋_GB2312" w:cs="仿宋_GB2312"/>
          <w:color w:val="000000"/>
          <w:sz w:val="32"/>
          <w:szCs w:val="32"/>
        </w:rPr>
        <w:t>（约</w:t>
      </w:r>
      <w:r>
        <w:rPr>
          <w:rFonts w:ascii="仿宋_GB2312" w:hAnsi="仿宋_GB2312" w:eastAsia="仿宋_GB2312" w:cs="仿宋_GB2312"/>
          <w:color w:val="000000"/>
          <w:sz w:val="32"/>
          <w:szCs w:val="32"/>
        </w:rPr>
        <w:t>130</w:t>
      </w:r>
      <w:r>
        <w:rPr>
          <w:rFonts w:hint="eastAsia" w:ascii="仿宋_GB2312" w:hAnsi="仿宋_GB2312" w:eastAsia="仿宋_GB2312" w:cs="仿宋_GB2312"/>
          <w:color w:val="000000"/>
          <w:sz w:val="32"/>
          <w:szCs w:val="32"/>
        </w:rPr>
        <w:t>人）</w:t>
      </w:r>
    </w:p>
    <w:p>
      <w:pPr>
        <w:spacing w:line="580" w:lineRule="exact"/>
        <w:ind w:firstLine="640" w:firstLineChars="200"/>
        <w:rPr>
          <w:rFonts w:ascii="仿宋_GB2312" w:hAnsi="仿宋_GB2312" w:eastAsia="仿宋_GB2312" w:cs="仿宋_GB2312"/>
          <w:sz w:val="32"/>
          <w:szCs w:val="32"/>
        </w:rPr>
      </w:pPr>
      <w:r>
        <w:rPr>
          <w:rFonts w:hint="eastAsia" w:ascii="仿宋_GB2312" w:hAnsi="方正仿宋简体" w:eastAsia="仿宋_GB2312" w:cs="Times New Roman"/>
          <w:color w:val="000000"/>
          <w:kern w:val="0"/>
          <w:sz w:val="32"/>
          <w:szCs w:val="32"/>
        </w:rPr>
        <w:t>培训时间：</w:t>
      </w:r>
      <w:r>
        <w:rPr>
          <w:rFonts w:ascii="仿宋_GB2312" w:hAnsi="方正仿宋简体" w:eastAsia="仿宋_GB2312" w:cs="Times New Roman"/>
          <w:color w:val="000000"/>
          <w:kern w:val="0"/>
          <w:sz w:val="32"/>
          <w:szCs w:val="32"/>
        </w:rPr>
        <w:t>2-3</w:t>
      </w:r>
      <w:r>
        <w:rPr>
          <w:rFonts w:hint="eastAsia" w:ascii="仿宋_GB2312" w:hAnsi="方正仿宋简体" w:eastAsia="仿宋_GB2312" w:cs="Times New Roman"/>
          <w:color w:val="000000"/>
          <w:kern w:val="0"/>
          <w:sz w:val="32"/>
          <w:szCs w:val="32"/>
        </w:rPr>
        <w:t>天，预计</w:t>
      </w:r>
      <w:r>
        <w:rPr>
          <w:rFonts w:hint="eastAsia" w:ascii="仿宋_GB2312" w:hAnsi="仿宋_GB2312" w:eastAsia="仿宋_GB2312" w:cs="仿宋_GB2312"/>
          <w:sz w:val="32"/>
          <w:szCs w:val="32"/>
        </w:rPr>
        <w:t>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年12月</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四、内容形式及流程</w:t>
      </w:r>
    </w:p>
    <w:p>
      <w:pPr>
        <w:pStyle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由中标承办的单位提供</w:t>
      </w:r>
      <w:r>
        <w:rPr>
          <w:rFonts w:hint="eastAsia" w:ascii="仿宋_GB2312" w:hAnsi="仿宋_GB2312" w:eastAsia="仿宋_GB2312" w:cs="仿宋_GB2312"/>
          <w:sz w:val="32"/>
          <w:szCs w:val="32"/>
          <w:lang w:val="en-US" w:eastAsia="zh-CN"/>
        </w:rPr>
        <w:t>培训大纲及专家人选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与我校共同协商制定培训课程、培训师资、场地安排等事宜。</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五、有关要求</w:t>
      </w:r>
    </w:p>
    <w:p>
      <w:pPr>
        <w:spacing w:line="580" w:lineRule="exact"/>
        <w:ind w:firstLine="643" w:firstLineChars="200"/>
        <w:rPr>
          <w:rFonts w:ascii="仿宋_GB2312" w:eastAsia="仿宋_GB2312"/>
          <w:sz w:val="32"/>
          <w:szCs w:val="32"/>
        </w:rPr>
      </w:pPr>
      <w:bookmarkStart w:id="0" w:name="_Hlk533767430"/>
      <w:r>
        <w:rPr>
          <w:rFonts w:hint="eastAsia" w:ascii="楷体_GB2312" w:hAnsi="楷体_GB2312" w:eastAsia="楷体_GB2312" w:cs="楷体_GB2312"/>
          <w:b/>
          <w:sz w:val="32"/>
          <w:szCs w:val="32"/>
        </w:rPr>
        <w:t>（一）提高思想认识。</w:t>
      </w:r>
      <w:r>
        <w:rPr>
          <w:rFonts w:hint="eastAsia" w:ascii="仿宋_GB2312" w:eastAsia="仿宋_GB2312"/>
          <w:sz w:val="32"/>
          <w:szCs w:val="32"/>
        </w:rPr>
        <w:t>各单位、部门要高度重视，参训学员要认真参加此次培训，确保培训落到实处，切实将此次培训作为提升</w:t>
      </w:r>
      <w:r>
        <w:rPr>
          <w:rFonts w:hint="eastAsia" w:ascii="仿宋_GB2312" w:hAnsi="方正仿宋简体" w:eastAsia="仿宋_GB2312" w:cs="Times New Roman"/>
          <w:sz w:val="32"/>
          <w:szCs w:val="32"/>
        </w:rPr>
        <w:t>新入职教师综合素质的</w:t>
      </w:r>
      <w:r>
        <w:rPr>
          <w:rFonts w:hint="eastAsia" w:ascii="仿宋_GB2312" w:eastAsia="仿宋_GB2312"/>
          <w:sz w:val="32"/>
          <w:szCs w:val="32"/>
        </w:rPr>
        <w:t>有力抓手和良好契机。</w:t>
      </w:r>
    </w:p>
    <w:p>
      <w:pPr>
        <w:spacing w:line="58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sz w:val="32"/>
          <w:szCs w:val="32"/>
        </w:rPr>
        <w:t>（二）严肃培训秩序。</w:t>
      </w:r>
      <w:r>
        <w:rPr>
          <w:rFonts w:hint="eastAsia" w:ascii="仿宋_GB2312" w:hAnsi="仿宋_GB2312" w:eastAsia="仿宋_GB2312" w:cs="仿宋_GB2312"/>
          <w:color w:val="000000"/>
          <w:kern w:val="0"/>
          <w:sz w:val="32"/>
          <w:szCs w:val="32"/>
        </w:rPr>
        <w:t>参训学员严格遵守培训纪律，准时签到参训、认真听课讨论。</w:t>
      </w:r>
    </w:p>
    <w:p>
      <w:pPr>
        <w:spacing w:line="580" w:lineRule="exact"/>
        <w:ind w:firstLine="643" w:firstLineChars="200"/>
      </w:pPr>
      <w:r>
        <w:rPr>
          <w:rFonts w:hint="eastAsia" w:ascii="楷体_GB2312" w:hAnsi="楷体_GB2312" w:eastAsia="楷体_GB2312" w:cs="楷体_GB2312"/>
          <w:b/>
          <w:sz w:val="32"/>
          <w:szCs w:val="32"/>
        </w:rPr>
        <w:t>（三）夯实培训效果。</w:t>
      </w:r>
      <w:r>
        <w:rPr>
          <w:rFonts w:hint="eastAsia" w:ascii="仿宋_GB2312" w:hAnsi="仿宋_GB2312" w:eastAsia="仿宋_GB2312" w:cs="仿宋_GB2312"/>
          <w:color w:val="000000"/>
          <w:kern w:val="0"/>
          <w:sz w:val="32"/>
          <w:szCs w:val="32"/>
        </w:rPr>
        <w:t>参训学员结束培训后需撰写不少于1000字的学习心得上交人事处</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人事处将根据</w:t>
      </w:r>
      <w:r>
        <w:rPr>
          <w:rFonts w:hint="eastAsia" w:ascii="仿宋_GB2312" w:hAnsi="仿宋_GB2312" w:eastAsia="仿宋_GB2312" w:cs="仿宋_GB2312"/>
          <w:sz w:val="32"/>
          <w:szCs w:val="32"/>
        </w:rPr>
        <w:t>学员的出勤情况、学习心得、活动参与情况等，对学员作出综合评价，纳入教师培训档案。</w:t>
      </w:r>
    </w:p>
    <w:p>
      <w:pPr>
        <w:pStyle w:val="2"/>
        <w:rPr>
          <w:rFonts w:ascii="仿宋_GB2312" w:hAnsi="仿宋_GB2312" w:eastAsia="黑体" w:cs="仿宋_GB2312"/>
          <w:color w:val="000000"/>
          <w:kern w:val="0"/>
          <w:sz w:val="32"/>
          <w:szCs w:val="32"/>
        </w:rPr>
      </w:pPr>
      <w:r>
        <w:rPr>
          <w:rFonts w:hint="eastAsia" w:ascii="黑体" w:hAnsi="黑体" w:eastAsia="黑体"/>
          <w:color w:val="000000"/>
          <w:sz w:val="32"/>
          <w:szCs w:val="32"/>
        </w:rPr>
        <w:t>六、其他事宜</w:t>
      </w:r>
    </w:p>
    <w:p>
      <w:pPr>
        <w:pStyle w:val="2"/>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（一）为保证培训效果和服务质量，此次培训将委托正规、有经验的第三方承办，承办方（委托须竞标）负责此次培训的住宿、会务、车辆等具体事宜。</w:t>
      </w:r>
    </w:p>
    <w:p>
      <w:pPr>
        <w:pStyle w:val="2"/>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（二）此次培训地点待定。</w:t>
      </w:r>
    </w:p>
    <w:bookmarkEnd w:id="0"/>
    <w:p>
      <w:pPr>
        <w:spacing w:line="580" w:lineRule="exact"/>
        <w:ind w:firstLine="640" w:firstLineChars="200"/>
        <w:rPr>
          <w:rFonts w:ascii="仿宋_GB2312" w:eastAsia="仿宋_GB2312"/>
          <w:sz w:val="32"/>
          <w:szCs w:val="32"/>
        </w:rPr>
      </w:pPr>
      <w:r>
        <w:rPr>
          <w:rFonts w:hint="eastAsia" w:ascii="仿宋_GB2312" w:hAnsi="Times New Roman" w:eastAsia="仿宋_GB2312" w:cs="Times New Roman"/>
          <w:kern w:val="0"/>
          <w:sz w:val="32"/>
          <w:szCs w:val="32"/>
        </w:rPr>
        <w:t xml:space="preserve">    </w:t>
      </w:r>
    </w:p>
    <w:p>
      <w:pPr>
        <w:spacing w:line="580" w:lineRule="exact"/>
        <w:ind w:firstLine="5120" w:firstLineChars="1600"/>
        <w:rPr>
          <w:rFonts w:ascii="仿宋_GB2312" w:eastAsia="仿宋_GB2312"/>
          <w:sz w:val="32"/>
          <w:szCs w:val="32"/>
        </w:rPr>
      </w:pPr>
      <w:r>
        <w:rPr>
          <w:rFonts w:hint="eastAsia" w:ascii="仿宋_GB2312" w:eastAsia="仿宋_GB2312"/>
          <w:sz w:val="32"/>
          <w:szCs w:val="32"/>
        </w:rPr>
        <w:t>海南师范大学人事处</w:t>
      </w:r>
    </w:p>
    <w:p>
      <w:pPr>
        <w:spacing w:line="580" w:lineRule="exact"/>
        <w:ind w:right="640"/>
        <w:jc w:val="center"/>
      </w:pPr>
      <w:r>
        <w:rPr>
          <w:rFonts w:hint="eastAsia" w:ascii="仿宋_GB2312" w:hAnsi="Times New Roman" w:eastAsia="仿宋_GB2312" w:cs="Times New Roman"/>
          <w:kern w:val="0"/>
          <w:sz w:val="32"/>
          <w:szCs w:val="32"/>
        </w:rPr>
        <w:t xml:space="preserve">                             </w:t>
      </w:r>
      <w:r>
        <w:rPr>
          <w:rFonts w:ascii="仿宋_GB2312" w:hAnsi="Times New Roman" w:eastAsia="仿宋_GB2312" w:cs="Times New Roman"/>
          <w:kern w:val="0"/>
          <w:sz w:val="32"/>
          <w:szCs w:val="32"/>
        </w:rPr>
        <w:t xml:space="preserve"> </w:t>
      </w:r>
      <w:r>
        <w:rPr>
          <w:rFonts w:hint="eastAsia" w:ascii="仿宋_GB2312" w:hAnsi="Times New Roman" w:eastAsia="仿宋_GB2312" w:cs="Times New Roman"/>
          <w:kern w:val="0"/>
          <w:sz w:val="32"/>
          <w:szCs w:val="32"/>
        </w:rPr>
        <w:t xml:space="preserve"> 202</w:t>
      </w:r>
      <w:r>
        <w:rPr>
          <w:rFonts w:ascii="仿宋_GB2312" w:hAnsi="Times New Roman" w:eastAsia="仿宋_GB2312" w:cs="Times New Roman"/>
          <w:kern w:val="0"/>
          <w:sz w:val="32"/>
          <w:szCs w:val="32"/>
        </w:rPr>
        <w:t>2</w:t>
      </w:r>
      <w:r>
        <w:rPr>
          <w:rFonts w:hint="eastAsia" w:ascii="仿宋_GB2312" w:hAnsi="方正仿宋简体" w:eastAsia="仿宋_GB2312" w:cs="Times New Roman"/>
          <w:kern w:val="0"/>
          <w:sz w:val="32"/>
          <w:szCs w:val="32"/>
        </w:rPr>
        <w:t>年</w:t>
      </w:r>
      <w:r>
        <w:rPr>
          <w:rFonts w:ascii="仿宋_GB2312" w:hAnsi="Times New Roman" w:eastAsia="仿宋_GB2312" w:cs="Times New Roman"/>
          <w:kern w:val="0"/>
          <w:sz w:val="32"/>
          <w:szCs w:val="32"/>
        </w:rPr>
        <w:t>1</w:t>
      </w:r>
      <w:r>
        <w:rPr>
          <w:rFonts w:hint="eastAsia" w:ascii="仿宋_GB2312" w:hAnsi="Times New Roman" w:eastAsia="仿宋_GB2312" w:cs="Times New Roman"/>
          <w:kern w:val="0"/>
          <w:sz w:val="32"/>
          <w:szCs w:val="32"/>
          <w:lang w:val="en-US" w:eastAsia="zh-CN"/>
        </w:rPr>
        <w:t>1</w:t>
      </w:r>
      <w:r>
        <w:rPr>
          <w:rFonts w:hint="eastAsia" w:ascii="仿宋_GB2312" w:hAnsi="方正仿宋简体" w:eastAsia="仿宋_GB2312" w:cs="Times New Roman"/>
          <w:kern w:val="0"/>
          <w:sz w:val="32"/>
          <w:szCs w:val="32"/>
        </w:rPr>
        <w:t>月</w:t>
      </w:r>
      <w:r>
        <w:rPr>
          <w:rFonts w:hint="eastAsia" w:ascii="仿宋_GB2312" w:hAnsi="方正仿宋简体" w:eastAsia="仿宋_GB2312" w:cs="Times New Roman"/>
          <w:kern w:val="0"/>
          <w:sz w:val="32"/>
          <w:szCs w:val="32"/>
          <w:lang w:val="en-US" w:eastAsia="zh-CN"/>
        </w:rPr>
        <w:t>1</w:t>
      </w:r>
      <w:r>
        <w:rPr>
          <w:rFonts w:hint="eastAsia" w:ascii="仿宋_GB2312" w:hAnsi="Times New Roman" w:eastAsia="仿宋_GB2312" w:cs="Times New Roman"/>
          <w:kern w:val="0"/>
          <w:sz w:val="32"/>
          <w:szCs w:val="32"/>
        </w:rPr>
        <w:t>日</w:t>
      </w:r>
    </w:p>
    <w:sectPr>
      <w:footerReference r:id="rId3" w:type="default"/>
      <w:pgSz w:w="11906" w:h="16838"/>
      <w:pgMar w:top="2098" w:right="1588"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3524889"/>
    </w:sdtPr>
    <w:sdtEndPr>
      <w:rPr>
        <w:rFonts w:ascii="宋体" w:hAnsi="宋体"/>
        <w:sz w:val="28"/>
        <w:szCs w:val="28"/>
      </w:rPr>
    </w:sdtEndPr>
    <w:sdtContent>
      <w:p>
        <w:pPr>
          <w:pStyle w:val="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RlNDVmYjVkMTdjMjRhMjdlNGUyMjM0ODZmNjM3NmQifQ=="/>
  </w:docVars>
  <w:rsids>
    <w:rsidRoot w:val="006D4119"/>
    <w:rsid w:val="00004E5F"/>
    <w:rsid w:val="00011F03"/>
    <w:rsid w:val="0001294E"/>
    <w:rsid w:val="000138A2"/>
    <w:rsid w:val="0002045D"/>
    <w:rsid w:val="00023B00"/>
    <w:rsid w:val="000256F2"/>
    <w:rsid w:val="00030540"/>
    <w:rsid w:val="000345B4"/>
    <w:rsid w:val="0004238B"/>
    <w:rsid w:val="00045D10"/>
    <w:rsid w:val="00047699"/>
    <w:rsid w:val="00066179"/>
    <w:rsid w:val="000739FE"/>
    <w:rsid w:val="0007588D"/>
    <w:rsid w:val="00083763"/>
    <w:rsid w:val="00086241"/>
    <w:rsid w:val="00086463"/>
    <w:rsid w:val="00087278"/>
    <w:rsid w:val="00087C0A"/>
    <w:rsid w:val="00096758"/>
    <w:rsid w:val="000A6DE2"/>
    <w:rsid w:val="000B3EF1"/>
    <w:rsid w:val="000B47A8"/>
    <w:rsid w:val="000B5F50"/>
    <w:rsid w:val="000B6ED9"/>
    <w:rsid w:val="000C3521"/>
    <w:rsid w:val="000D64E8"/>
    <w:rsid w:val="000E0196"/>
    <w:rsid w:val="000E1DE9"/>
    <w:rsid w:val="000E7C12"/>
    <w:rsid w:val="000F39C5"/>
    <w:rsid w:val="000F4118"/>
    <w:rsid w:val="000F7739"/>
    <w:rsid w:val="00100C50"/>
    <w:rsid w:val="00110CF6"/>
    <w:rsid w:val="001151D1"/>
    <w:rsid w:val="0011555C"/>
    <w:rsid w:val="00117797"/>
    <w:rsid w:val="00120685"/>
    <w:rsid w:val="001276F5"/>
    <w:rsid w:val="00137C0A"/>
    <w:rsid w:val="00143910"/>
    <w:rsid w:val="001440E8"/>
    <w:rsid w:val="00144EDB"/>
    <w:rsid w:val="0016247E"/>
    <w:rsid w:val="00165A85"/>
    <w:rsid w:val="00166651"/>
    <w:rsid w:val="0017105F"/>
    <w:rsid w:val="00171169"/>
    <w:rsid w:val="00176245"/>
    <w:rsid w:val="001816EF"/>
    <w:rsid w:val="00181E5D"/>
    <w:rsid w:val="001875AF"/>
    <w:rsid w:val="00193A54"/>
    <w:rsid w:val="0019536E"/>
    <w:rsid w:val="00197414"/>
    <w:rsid w:val="001B4EDF"/>
    <w:rsid w:val="001C1E82"/>
    <w:rsid w:val="001D2B90"/>
    <w:rsid w:val="001E29D6"/>
    <w:rsid w:val="001E3324"/>
    <w:rsid w:val="001F4489"/>
    <w:rsid w:val="001F79FB"/>
    <w:rsid w:val="00201CFB"/>
    <w:rsid w:val="00206754"/>
    <w:rsid w:val="0021263A"/>
    <w:rsid w:val="00214817"/>
    <w:rsid w:val="00215FFD"/>
    <w:rsid w:val="00220BFE"/>
    <w:rsid w:val="0022153C"/>
    <w:rsid w:val="00231EA9"/>
    <w:rsid w:val="00235437"/>
    <w:rsid w:val="002363D9"/>
    <w:rsid w:val="0024524F"/>
    <w:rsid w:val="00254D48"/>
    <w:rsid w:val="00262532"/>
    <w:rsid w:val="00263FEA"/>
    <w:rsid w:val="00267A8C"/>
    <w:rsid w:val="00271966"/>
    <w:rsid w:val="0027253A"/>
    <w:rsid w:val="002800F3"/>
    <w:rsid w:val="00281868"/>
    <w:rsid w:val="00283DA4"/>
    <w:rsid w:val="002A72AA"/>
    <w:rsid w:val="002B2A68"/>
    <w:rsid w:val="002B3CE6"/>
    <w:rsid w:val="002C0388"/>
    <w:rsid w:val="002C16C0"/>
    <w:rsid w:val="002C4200"/>
    <w:rsid w:val="002C4E3F"/>
    <w:rsid w:val="002C5F12"/>
    <w:rsid w:val="002D1782"/>
    <w:rsid w:val="002D7A94"/>
    <w:rsid w:val="002F0B3F"/>
    <w:rsid w:val="002F2721"/>
    <w:rsid w:val="00300774"/>
    <w:rsid w:val="00302933"/>
    <w:rsid w:val="003038E2"/>
    <w:rsid w:val="0030451F"/>
    <w:rsid w:val="00310081"/>
    <w:rsid w:val="00316458"/>
    <w:rsid w:val="003168E1"/>
    <w:rsid w:val="003268B6"/>
    <w:rsid w:val="00332D97"/>
    <w:rsid w:val="00340A13"/>
    <w:rsid w:val="00347C6D"/>
    <w:rsid w:val="00350278"/>
    <w:rsid w:val="0035786A"/>
    <w:rsid w:val="003616CA"/>
    <w:rsid w:val="003718D7"/>
    <w:rsid w:val="00375AFD"/>
    <w:rsid w:val="00377E2C"/>
    <w:rsid w:val="00382977"/>
    <w:rsid w:val="003879C1"/>
    <w:rsid w:val="003921BD"/>
    <w:rsid w:val="00393D43"/>
    <w:rsid w:val="00396E93"/>
    <w:rsid w:val="003A22AB"/>
    <w:rsid w:val="003A234A"/>
    <w:rsid w:val="003B03E5"/>
    <w:rsid w:val="003B116E"/>
    <w:rsid w:val="003B7EFA"/>
    <w:rsid w:val="003C3BD7"/>
    <w:rsid w:val="003D12BE"/>
    <w:rsid w:val="003D20A8"/>
    <w:rsid w:val="003D44D8"/>
    <w:rsid w:val="003E1852"/>
    <w:rsid w:val="003E665F"/>
    <w:rsid w:val="003E6FD3"/>
    <w:rsid w:val="003F1165"/>
    <w:rsid w:val="003F20B8"/>
    <w:rsid w:val="003F4AF5"/>
    <w:rsid w:val="00401FED"/>
    <w:rsid w:val="004025F0"/>
    <w:rsid w:val="00410299"/>
    <w:rsid w:val="00415120"/>
    <w:rsid w:val="00421AE7"/>
    <w:rsid w:val="00431434"/>
    <w:rsid w:val="00433110"/>
    <w:rsid w:val="004379C4"/>
    <w:rsid w:val="004437E5"/>
    <w:rsid w:val="00446277"/>
    <w:rsid w:val="00446739"/>
    <w:rsid w:val="00455172"/>
    <w:rsid w:val="00462CF6"/>
    <w:rsid w:val="004647BB"/>
    <w:rsid w:val="00464DAD"/>
    <w:rsid w:val="00472BC1"/>
    <w:rsid w:val="0047360B"/>
    <w:rsid w:val="00480C3B"/>
    <w:rsid w:val="004818AF"/>
    <w:rsid w:val="00497060"/>
    <w:rsid w:val="004A4DAE"/>
    <w:rsid w:val="004B4CA9"/>
    <w:rsid w:val="004C0ECB"/>
    <w:rsid w:val="004C50DC"/>
    <w:rsid w:val="004D3067"/>
    <w:rsid w:val="004D4F6C"/>
    <w:rsid w:val="004D7278"/>
    <w:rsid w:val="004E0FF5"/>
    <w:rsid w:val="004E6607"/>
    <w:rsid w:val="004E6C0B"/>
    <w:rsid w:val="004E75FB"/>
    <w:rsid w:val="004F337F"/>
    <w:rsid w:val="004F3F23"/>
    <w:rsid w:val="004F54CB"/>
    <w:rsid w:val="004F707B"/>
    <w:rsid w:val="00500D2E"/>
    <w:rsid w:val="00504BD4"/>
    <w:rsid w:val="00506A7B"/>
    <w:rsid w:val="00506BC9"/>
    <w:rsid w:val="00506C3D"/>
    <w:rsid w:val="00506D09"/>
    <w:rsid w:val="0052609B"/>
    <w:rsid w:val="005272A1"/>
    <w:rsid w:val="00531E2D"/>
    <w:rsid w:val="00543FB5"/>
    <w:rsid w:val="00550DCF"/>
    <w:rsid w:val="0055179A"/>
    <w:rsid w:val="00561AE2"/>
    <w:rsid w:val="00564E32"/>
    <w:rsid w:val="00566988"/>
    <w:rsid w:val="00566BE7"/>
    <w:rsid w:val="00581532"/>
    <w:rsid w:val="00581CAB"/>
    <w:rsid w:val="00590775"/>
    <w:rsid w:val="00591079"/>
    <w:rsid w:val="00591442"/>
    <w:rsid w:val="00592655"/>
    <w:rsid w:val="0059676B"/>
    <w:rsid w:val="005A39FB"/>
    <w:rsid w:val="005B0766"/>
    <w:rsid w:val="005B1652"/>
    <w:rsid w:val="005B2CC5"/>
    <w:rsid w:val="005B6EBF"/>
    <w:rsid w:val="005C2A9B"/>
    <w:rsid w:val="005D4F43"/>
    <w:rsid w:val="005F0F6E"/>
    <w:rsid w:val="005F1FA8"/>
    <w:rsid w:val="005F215E"/>
    <w:rsid w:val="005F239B"/>
    <w:rsid w:val="0062184E"/>
    <w:rsid w:val="006230B2"/>
    <w:rsid w:val="00623CE2"/>
    <w:rsid w:val="00643917"/>
    <w:rsid w:val="00644FCF"/>
    <w:rsid w:val="00646CCF"/>
    <w:rsid w:val="00652F89"/>
    <w:rsid w:val="006579BA"/>
    <w:rsid w:val="00662EA2"/>
    <w:rsid w:val="00664DC8"/>
    <w:rsid w:val="00670792"/>
    <w:rsid w:val="00670F07"/>
    <w:rsid w:val="00673E68"/>
    <w:rsid w:val="006836A9"/>
    <w:rsid w:val="006903DB"/>
    <w:rsid w:val="0069257C"/>
    <w:rsid w:val="00695EF6"/>
    <w:rsid w:val="006A7DEF"/>
    <w:rsid w:val="006B02D0"/>
    <w:rsid w:val="006C3417"/>
    <w:rsid w:val="006C3BA5"/>
    <w:rsid w:val="006C64B0"/>
    <w:rsid w:val="006C7818"/>
    <w:rsid w:val="006D105F"/>
    <w:rsid w:val="006D4119"/>
    <w:rsid w:val="006E1B19"/>
    <w:rsid w:val="006E6105"/>
    <w:rsid w:val="006E673E"/>
    <w:rsid w:val="006E6A99"/>
    <w:rsid w:val="006F0D9A"/>
    <w:rsid w:val="006F342C"/>
    <w:rsid w:val="006F5526"/>
    <w:rsid w:val="00707992"/>
    <w:rsid w:val="00715312"/>
    <w:rsid w:val="007271FA"/>
    <w:rsid w:val="00730B60"/>
    <w:rsid w:val="00736D45"/>
    <w:rsid w:val="00747C24"/>
    <w:rsid w:val="00753C63"/>
    <w:rsid w:val="0075607C"/>
    <w:rsid w:val="00765926"/>
    <w:rsid w:val="00770EA7"/>
    <w:rsid w:val="00776D1D"/>
    <w:rsid w:val="00777A92"/>
    <w:rsid w:val="00787B9D"/>
    <w:rsid w:val="00791854"/>
    <w:rsid w:val="00795686"/>
    <w:rsid w:val="007A68DE"/>
    <w:rsid w:val="007B050F"/>
    <w:rsid w:val="007B24CD"/>
    <w:rsid w:val="007B4B6C"/>
    <w:rsid w:val="007C3E84"/>
    <w:rsid w:val="007C512F"/>
    <w:rsid w:val="007C65D0"/>
    <w:rsid w:val="007E4BF0"/>
    <w:rsid w:val="007F6661"/>
    <w:rsid w:val="008004A9"/>
    <w:rsid w:val="0080426F"/>
    <w:rsid w:val="0080633B"/>
    <w:rsid w:val="00806EB8"/>
    <w:rsid w:val="00811B71"/>
    <w:rsid w:val="0081366B"/>
    <w:rsid w:val="008234C2"/>
    <w:rsid w:val="00830C83"/>
    <w:rsid w:val="00832309"/>
    <w:rsid w:val="00833158"/>
    <w:rsid w:val="00837BC9"/>
    <w:rsid w:val="00842436"/>
    <w:rsid w:val="0084532A"/>
    <w:rsid w:val="0085452A"/>
    <w:rsid w:val="0085498E"/>
    <w:rsid w:val="00855830"/>
    <w:rsid w:val="00856077"/>
    <w:rsid w:val="00856267"/>
    <w:rsid w:val="00860FDB"/>
    <w:rsid w:val="00890844"/>
    <w:rsid w:val="008927EA"/>
    <w:rsid w:val="008945F3"/>
    <w:rsid w:val="00897529"/>
    <w:rsid w:val="008A1499"/>
    <w:rsid w:val="008A1F8E"/>
    <w:rsid w:val="008A6E0E"/>
    <w:rsid w:val="008B3BA1"/>
    <w:rsid w:val="008B6FAA"/>
    <w:rsid w:val="008D61C6"/>
    <w:rsid w:val="008E074A"/>
    <w:rsid w:val="008E4DB3"/>
    <w:rsid w:val="008E6C41"/>
    <w:rsid w:val="008F1D1D"/>
    <w:rsid w:val="008F1D58"/>
    <w:rsid w:val="008F1F0F"/>
    <w:rsid w:val="008F3007"/>
    <w:rsid w:val="008F43D0"/>
    <w:rsid w:val="008F7EAE"/>
    <w:rsid w:val="00902BC1"/>
    <w:rsid w:val="00910946"/>
    <w:rsid w:val="0091440F"/>
    <w:rsid w:val="00915185"/>
    <w:rsid w:val="00916EEE"/>
    <w:rsid w:val="00920A8E"/>
    <w:rsid w:val="00924301"/>
    <w:rsid w:val="00925FCB"/>
    <w:rsid w:val="0093732B"/>
    <w:rsid w:val="0093772A"/>
    <w:rsid w:val="00937ADD"/>
    <w:rsid w:val="00944111"/>
    <w:rsid w:val="00944260"/>
    <w:rsid w:val="00947DE5"/>
    <w:rsid w:val="00952065"/>
    <w:rsid w:val="009540EA"/>
    <w:rsid w:val="00966752"/>
    <w:rsid w:val="009766C8"/>
    <w:rsid w:val="0099564E"/>
    <w:rsid w:val="009B0967"/>
    <w:rsid w:val="009C1EDF"/>
    <w:rsid w:val="009C7BE5"/>
    <w:rsid w:val="009D1B53"/>
    <w:rsid w:val="00A0625B"/>
    <w:rsid w:val="00A06766"/>
    <w:rsid w:val="00A100E3"/>
    <w:rsid w:val="00A11BEC"/>
    <w:rsid w:val="00A1581E"/>
    <w:rsid w:val="00A17153"/>
    <w:rsid w:val="00A31BA1"/>
    <w:rsid w:val="00A32B0A"/>
    <w:rsid w:val="00A5247C"/>
    <w:rsid w:val="00A66620"/>
    <w:rsid w:val="00A738D9"/>
    <w:rsid w:val="00A76F34"/>
    <w:rsid w:val="00A80508"/>
    <w:rsid w:val="00A85C8D"/>
    <w:rsid w:val="00A94FD2"/>
    <w:rsid w:val="00A955DF"/>
    <w:rsid w:val="00A95F6A"/>
    <w:rsid w:val="00A9674C"/>
    <w:rsid w:val="00AA49F5"/>
    <w:rsid w:val="00AB250E"/>
    <w:rsid w:val="00AB653A"/>
    <w:rsid w:val="00AC6A57"/>
    <w:rsid w:val="00AD08AC"/>
    <w:rsid w:val="00AE1E59"/>
    <w:rsid w:val="00AE341A"/>
    <w:rsid w:val="00AE5D1E"/>
    <w:rsid w:val="00AF7A64"/>
    <w:rsid w:val="00B014A2"/>
    <w:rsid w:val="00B12DE6"/>
    <w:rsid w:val="00B147AE"/>
    <w:rsid w:val="00B24C16"/>
    <w:rsid w:val="00B26FD3"/>
    <w:rsid w:val="00B27811"/>
    <w:rsid w:val="00B3413E"/>
    <w:rsid w:val="00B369BE"/>
    <w:rsid w:val="00B43621"/>
    <w:rsid w:val="00B449C5"/>
    <w:rsid w:val="00B54E02"/>
    <w:rsid w:val="00B55110"/>
    <w:rsid w:val="00B62CB9"/>
    <w:rsid w:val="00B677B9"/>
    <w:rsid w:val="00B733E1"/>
    <w:rsid w:val="00B7418B"/>
    <w:rsid w:val="00B80940"/>
    <w:rsid w:val="00B86A89"/>
    <w:rsid w:val="00BA0A38"/>
    <w:rsid w:val="00BA358A"/>
    <w:rsid w:val="00BA4B91"/>
    <w:rsid w:val="00BA5696"/>
    <w:rsid w:val="00BA5886"/>
    <w:rsid w:val="00BA5EA3"/>
    <w:rsid w:val="00BD4967"/>
    <w:rsid w:val="00BE2B66"/>
    <w:rsid w:val="00BE516B"/>
    <w:rsid w:val="00BF03E3"/>
    <w:rsid w:val="00BF7AF2"/>
    <w:rsid w:val="00C00EA9"/>
    <w:rsid w:val="00C01DC8"/>
    <w:rsid w:val="00C02AAD"/>
    <w:rsid w:val="00C06D94"/>
    <w:rsid w:val="00C162B1"/>
    <w:rsid w:val="00C16917"/>
    <w:rsid w:val="00C20C38"/>
    <w:rsid w:val="00C2159E"/>
    <w:rsid w:val="00C30F41"/>
    <w:rsid w:val="00C343A0"/>
    <w:rsid w:val="00C37D7F"/>
    <w:rsid w:val="00C435CD"/>
    <w:rsid w:val="00C55DFD"/>
    <w:rsid w:val="00C601AD"/>
    <w:rsid w:val="00C61501"/>
    <w:rsid w:val="00C751B8"/>
    <w:rsid w:val="00C77216"/>
    <w:rsid w:val="00C93C44"/>
    <w:rsid w:val="00C95E0D"/>
    <w:rsid w:val="00CA0636"/>
    <w:rsid w:val="00CA11AD"/>
    <w:rsid w:val="00CA38A4"/>
    <w:rsid w:val="00CB1F90"/>
    <w:rsid w:val="00CC1568"/>
    <w:rsid w:val="00CD1051"/>
    <w:rsid w:val="00CD3DF2"/>
    <w:rsid w:val="00CD7414"/>
    <w:rsid w:val="00CE67F4"/>
    <w:rsid w:val="00CF4947"/>
    <w:rsid w:val="00CF54AC"/>
    <w:rsid w:val="00D06223"/>
    <w:rsid w:val="00D338A6"/>
    <w:rsid w:val="00D413C7"/>
    <w:rsid w:val="00D4615A"/>
    <w:rsid w:val="00D513CB"/>
    <w:rsid w:val="00D518C2"/>
    <w:rsid w:val="00D5331F"/>
    <w:rsid w:val="00D559AD"/>
    <w:rsid w:val="00D604D6"/>
    <w:rsid w:val="00D62259"/>
    <w:rsid w:val="00D66277"/>
    <w:rsid w:val="00D73D7D"/>
    <w:rsid w:val="00D7550E"/>
    <w:rsid w:val="00D820FC"/>
    <w:rsid w:val="00D847E9"/>
    <w:rsid w:val="00D90111"/>
    <w:rsid w:val="00D947CB"/>
    <w:rsid w:val="00DA71B3"/>
    <w:rsid w:val="00DA7DA4"/>
    <w:rsid w:val="00DB3FCE"/>
    <w:rsid w:val="00DB4F80"/>
    <w:rsid w:val="00DC2B9E"/>
    <w:rsid w:val="00DD26A6"/>
    <w:rsid w:val="00DD386E"/>
    <w:rsid w:val="00DF15C7"/>
    <w:rsid w:val="00DF79DD"/>
    <w:rsid w:val="00E130DE"/>
    <w:rsid w:val="00E16DA4"/>
    <w:rsid w:val="00E2032A"/>
    <w:rsid w:val="00E51299"/>
    <w:rsid w:val="00E54DB8"/>
    <w:rsid w:val="00E630B9"/>
    <w:rsid w:val="00E6682B"/>
    <w:rsid w:val="00E67286"/>
    <w:rsid w:val="00E67AFE"/>
    <w:rsid w:val="00E71F0B"/>
    <w:rsid w:val="00E77C51"/>
    <w:rsid w:val="00E87759"/>
    <w:rsid w:val="00E87E4A"/>
    <w:rsid w:val="00E90A5F"/>
    <w:rsid w:val="00E93508"/>
    <w:rsid w:val="00E95C62"/>
    <w:rsid w:val="00EA4BC6"/>
    <w:rsid w:val="00EB376D"/>
    <w:rsid w:val="00EB4417"/>
    <w:rsid w:val="00EC1F4E"/>
    <w:rsid w:val="00EC3D2D"/>
    <w:rsid w:val="00EC5546"/>
    <w:rsid w:val="00ED383A"/>
    <w:rsid w:val="00ED569C"/>
    <w:rsid w:val="00ED5BB0"/>
    <w:rsid w:val="00ED75DA"/>
    <w:rsid w:val="00EE0616"/>
    <w:rsid w:val="00EE0F92"/>
    <w:rsid w:val="00EE7FAD"/>
    <w:rsid w:val="00F06586"/>
    <w:rsid w:val="00F132CC"/>
    <w:rsid w:val="00F15468"/>
    <w:rsid w:val="00F178B1"/>
    <w:rsid w:val="00F20002"/>
    <w:rsid w:val="00F2745C"/>
    <w:rsid w:val="00F311CC"/>
    <w:rsid w:val="00F3155D"/>
    <w:rsid w:val="00F31E42"/>
    <w:rsid w:val="00F424CE"/>
    <w:rsid w:val="00F47B43"/>
    <w:rsid w:val="00F56D99"/>
    <w:rsid w:val="00F578BD"/>
    <w:rsid w:val="00F710E9"/>
    <w:rsid w:val="00F7177C"/>
    <w:rsid w:val="00F73628"/>
    <w:rsid w:val="00F75455"/>
    <w:rsid w:val="00F87007"/>
    <w:rsid w:val="00F9055B"/>
    <w:rsid w:val="00F91B59"/>
    <w:rsid w:val="00F94AD3"/>
    <w:rsid w:val="00F96CA1"/>
    <w:rsid w:val="00FA36FF"/>
    <w:rsid w:val="00FB5D1D"/>
    <w:rsid w:val="00FB79FC"/>
    <w:rsid w:val="00FC6825"/>
    <w:rsid w:val="00FF5B2D"/>
    <w:rsid w:val="081D7965"/>
    <w:rsid w:val="086F4591"/>
    <w:rsid w:val="0B9A0603"/>
    <w:rsid w:val="16570F27"/>
    <w:rsid w:val="280F37E2"/>
    <w:rsid w:val="2E6C27FC"/>
    <w:rsid w:val="2E886929"/>
    <w:rsid w:val="2EBE018C"/>
    <w:rsid w:val="2EDF426B"/>
    <w:rsid w:val="300F3AE4"/>
    <w:rsid w:val="32D15991"/>
    <w:rsid w:val="4C914FE5"/>
    <w:rsid w:val="5D0F2492"/>
    <w:rsid w:val="5DED5E80"/>
    <w:rsid w:val="5FFC5DC8"/>
    <w:rsid w:val="610D6922"/>
    <w:rsid w:val="667753E3"/>
    <w:rsid w:val="678974B8"/>
    <w:rsid w:val="6D2015C9"/>
    <w:rsid w:val="6F0F74E2"/>
    <w:rsid w:val="748F7BC2"/>
    <w:rsid w:val="772610A0"/>
    <w:rsid w:val="7DEA2B3F"/>
    <w:rsid w:val="7EE63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标书正文1"/>
    <w:basedOn w:val="1"/>
    <w:qFormat/>
    <w:uiPriority w:val="0"/>
    <w:pPr>
      <w:spacing w:line="520" w:lineRule="exact"/>
      <w:ind w:firstLine="64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100" w:beforeAutospacing="1" w:after="100"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paragraph" w:customStyle="1" w:styleId="12">
    <w:name w:val="正文 A"/>
    <w:semiHidden/>
    <w:qFormat/>
    <w:uiPriority w:val="99"/>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13">
    <w:name w:val="标题 1 字符"/>
    <w:basedOn w:val="10"/>
    <w:link w:val="3"/>
    <w:qFormat/>
    <w:uiPriority w:val="9"/>
    <w:rPr>
      <w:rFonts w:ascii="Calibri" w:hAnsi="Calibri" w:eastAsia="宋体" w:cs="黑体"/>
      <w:b/>
      <w:bCs/>
      <w:kern w:val="44"/>
      <w:sz w:val="44"/>
      <w:szCs w:val="44"/>
    </w:rPr>
  </w:style>
  <w:style w:type="character" w:customStyle="1" w:styleId="14">
    <w:name w:val="页眉 字符"/>
    <w:basedOn w:val="10"/>
    <w:link w:val="6"/>
    <w:qFormat/>
    <w:uiPriority w:val="99"/>
    <w:rPr>
      <w:rFonts w:ascii="Calibri" w:hAnsi="Calibri" w:eastAsia="宋体" w:cs="黑体"/>
      <w:sz w:val="18"/>
      <w:szCs w:val="18"/>
    </w:rPr>
  </w:style>
  <w:style w:type="character" w:customStyle="1" w:styleId="15">
    <w:name w:val="页脚 字符"/>
    <w:basedOn w:val="10"/>
    <w:link w:val="5"/>
    <w:qFormat/>
    <w:uiPriority w:val="99"/>
    <w:rPr>
      <w:rFonts w:ascii="Calibri" w:hAnsi="Calibri" w:eastAsia="宋体" w:cs="黑体"/>
      <w:sz w:val="18"/>
      <w:szCs w:val="18"/>
    </w:rPr>
  </w:style>
  <w:style w:type="character" w:customStyle="1" w:styleId="16">
    <w:name w:val="NormalCharacter"/>
    <w:semiHidden/>
    <w:qFormat/>
    <w:uiPriority w:val="0"/>
    <w:rPr>
      <w:rFonts w:ascii="Calibri" w:hAnsi="Calibri" w:eastAsia="宋体"/>
      <w:kern w:val="2"/>
      <w:sz w:val="21"/>
      <w:szCs w:val="24"/>
      <w:lang w:val="en-US" w:eastAsia="zh-CN" w:bidi="ar-SA"/>
    </w:rPr>
  </w:style>
  <w:style w:type="character" w:customStyle="1" w:styleId="17">
    <w:name w:val="批注框文本 字符"/>
    <w:basedOn w:val="10"/>
    <w:link w:val="4"/>
    <w:semiHidden/>
    <w:qFormat/>
    <w:uiPriority w:val="99"/>
    <w:rPr>
      <w:rFonts w:ascii="Calibri" w:hAnsi="Calibri" w:cs="黑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1469</Words>
  <Characters>1512</Characters>
  <Lines>10</Lines>
  <Paragraphs>3</Paragraphs>
  <TotalTime>28</TotalTime>
  <ScaleCrop>false</ScaleCrop>
  <LinksUpToDate>false</LinksUpToDate>
  <CharactersWithSpaces>1547</CharactersWithSpaces>
  <Application>WPS Office_11.1.0.12759_F1E327BC-269C-435d-A152-05C5408002CA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2022-10-21T07:33:00Z</dcterms:created>
  <dc:creator>吴张鹏</dc:creator>
  <cp:lastModifiedBy>陈春若</cp:lastModifiedBy>
  <cp:lastPrinted>2021-11-01T07:32:00Z</cp:lastPrinted>
  <dcterms:modified xsi:type="dcterms:W3CDTF">2022-11-07T03:23:44Z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FB25B45311134232B0082C03E3D1BFD2</vt:lpwstr>
  </property>
</Properties>
</file>